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F9B" w14:textId="34D5C780" w:rsidR="004D6346" w:rsidRDefault="00AA5BBB">
      <w:r w:rsidRPr="004D6346">
        <w:rPr>
          <w:i/>
          <w:noProof/>
          <w:sz w:val="28"/>
          <w:szCs w:val="28"/>
        </w:rPr>
        <w:drawing>
          <wp:anchor distT="0" distB="0" distL="114300" distR="114300" simplePos="0" relativeHeight="251657728" behindDoc="1" locked="0" layoutInCell="1" allowOverlap="1" wp14:anchorId="61C251A4" wp14:editId="3A6BC660">
            <wp:simplePos x="0" y="0"/>
            <wp:positionH relativeFrom="column">
              <wp:posOffset>281305</wp:posOffset>
            </wp:positionH>
            <wp:positionV relativeFrom="paragraph">
              <wp:posOffset>-182880</wp:posOffset>
            </wp:positionV>
            <wp:extent cx="2657475" cy="342900"/>
            <wp:effectExtent l="0" t="0" r="0" b="0"/>
            <wp:wrapNone/>
            <wp:docPr id="2" name="Picture 2" descr="WorkFor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C1696" w14:textId="77777777" w:rsidR="00645C57" w:rsidRDefault="00645C57"/>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02CE3" w14:paraId="11B07289" w14:textId="77777777" w:rsidTr="00AC46BE">
        <w:tc>
          <w:tcPr>
            <w:tcW w:w="10980" w:type="dxa"/>
            <w:shd w:val="pct15" w:color="000000" w:fill="FFFFFF"/>
            <w:vAlign w:val="center"/>
          </w:tcPr>
          <w:p w14:paraId="1F05C971" w14:textId="77777777" w:rsidR="004D6346" w:rsidRDefault="00A02CE3" w:rsidP="00AA5BBB">
            <w:pPr>
              <w:pStyle w:val="Heading1"/>
              <w:rPr>
                <w:i/>
                <w:sz w:val="28"/>
                <w:szCs w:val="28"/>
              </w:rPr>
            </w:pPr>
            <w:r w:rsidRPr="004D6346">
              <w:rPr>
                <w:i/>
                <w:sz w:val="28"/>
                <w:szCs w:val="28"/>
              </w:rPr>
              <w:t xml:space="preserve">VACANCY ANNOUNCEMENT  </w:t>
            </w:r>
          </w:p>
          <w:p w14:paraId="3316EDE0" w14:textId="113450A0" w:rsidR="00AA5BBB" w:rsidRPr="00AA5BBB" w:rsidRDefault="00AA5BBB" w:rsidP="00AA5BBB"/>
        </w:tc>
      </w:tr>
      <w:tr w:rsidR="00A02CE3" w:rsidRPr="00157781" w14:paraId="5EEE7D2A" w14:textId="77777777" w:rsidTr="00AC46BE">
        <w:tc>
          <w:tcPr>
            <w:tcW w:w="10980" w:type="dxa"/>
            <w:shd w:val="clear" w:color="auto" w:fill="auto"/>
            <w:vAlign w:val="center"/>
          </w:tcPr>
          <w:p w14:paraId="3926A22D" w14:textId="77777777" w:rsidR="007F57B0" w:rsidRPr="00157781" w:rsidRDefault="007F57B0" w:rsidP="00070A8E">
            <w:pPr>
              <w:widowControl w:val="0"/>
              <w:tabs>
                <w:tab w:val="left" w:pos="6462"/>
              </w:tabs>
              <w:rPr>
                <w:b/>
                <w:snapToGrid w:val="0"/>
                <w:sz w:val="20"/>
              </w:rPr>
            </w:pPr>
          </w:p>
          <w:p w14:paraId="1A2858DD" w14:textId="2993DC40" w:rsidR="00A02CE3" w:rsidRPr="00645C57" w:rsidRDefault="00A02CE3" w:rsidP="00070A8E">
            <w:pPr>
              <w:widowControl w:val="0"/>
              <w:tabs>
                <w:tab w:val="left" w:pos="6462"/>
              </w:tabs>
              <w:rPr>
                <w:snapToGrid w:val="0"/>
                <w:sz w:val="22"/>
                <w:szCs w:val="22"/>
              </w:rPr>
            </w:pPr>
            <w:r w:rsidRPr="00645C57">
              <w:rPr>
                <w:b/>
                <w:snapToGrid w:val="0"/>
                <w:sz w:val="22"/>
                <w:szCs w:val="22"/>
              </w:rPr>
              <w:t>Job Title</w:t>
            </w:r>
            <w:r w:rsidR="00FC291C" w:rsidRPr="00645C57">
              <w:rPr>
                <w:snapToGrid w:val="0"/>
                <w:sz w:val="22"/>
                <w:szCs w:val="22"/>
              </w:rPr>
              <w:t xml:space="preserve">:  </w:t>
            </w:r>
            <w:r w:rsidR="0029574D" w:rsidRPr="00645C57">
              <w:rPr>
                <w:snapToGrid w:val="0"/>
                <w:sz w:val="22"/>
                <w:szCs w:val="22"/>
              </w:rPr>
              <w:t xml:space="preserve">         </w:t>
            </w:r>
            <w:r w:rsidR="00CF5E36">
              <w:rPr>
                <w:snapToGrid w:val="0"/>
                <w:sz w:val="22"/>
                <w:szCs w:val="22"/>
              </w:rPr>
              <w:t>Contracts Administrator</w:t>
            </w:r>
            <w:r w:rsidR="00BD5689">
              <w:rPr>
                <w:snapToGrid w:val="0"/>
                <w:sz w:val="22"/>
                <w:szCs w:val="22"/>
              </w:rPr>
              <w:t>/</w:t>
            </w:r>
            <w:r w:rsidR="00CF5E36">
              <w:rPr>
                <w:snapToGrid w:val="0"/>
                <w:sz w:val="22"/>
                <w:szCs w:val="22"/>
              </w:rPr>
              <w:t>Child</w:t>
            </w:r>
            <w:r w:rsidR="00BD5689">
              <w:rPr>
                <w:snapToGrid w:val="0"/>
                <w:sz w:val="22"/>
                <w:szCs w:val="22"/>
              </w:rPr>
              <w:t>c</w:t>
            </w:r>
            <w:r w:rsidR="00CF5E36">
              <w:rPr>
                <w:snapToGrid w:val="0"/>
                <w:sz w:val="22"/>
                <w:szCs w:val="22"/>
              </w:rPr>
              <w:t>are</w:t>
            </w:r>
            <w:r w:rsidR="00EA1532" w:rsidRPr="00645C57">
              <w:rPr>
                <w:snapToGrid w:val="0"/>
                <w:sz w:val="22"/>
                <w:szCs w:val="22"/>
              </w:rPr>
              <w:t xml:space="preserve"> </w:t>
            </w:r>
            <w:r w:rsidR="00BD5689">
              <w:rPr>
                <w:snapToGrid w:val="0"/>
                <w:sz w:val="22"/>
                <w:szCs w:val="22"/>
              </w:rPr>
              <w:t>Systems</w:t>
            </w:r>
            <w:r w:rsidR="00EA1532" w:rsidRPr="00645C57">
              <w:rPr>
                <w:snapToGrid w:val="0"/>
                <w:sz w:val="22"/>
                <w:szCs w:val="22"/>
              </w:rPr>
              <w:t xml:space="preserve">   </w:t>
            </w:r>
            <w:r w:rsidR="00157781" w:rsidRPr="00645C57">
              <w:rPr>
                <w:snapToGrid w:val="0"/>
                <w:sz w:val="22"/>
                <w:szCs w:val="22"/>
              </w:rPr>
              <w:t xml:space="preserve">    </w:t>
            </w:r>
            <w:r w:rsidR="00AA7018">
              <w:rPr>
                <w:snapToGrid w:val="0"/>
                <w:sz w:val="22"/>
                <w:szCs w:val="22"/>
              </w:rPr>
              <w:t xml:space="preserve"> </w:t>
            </w:r>
            <w:r w:rsidRPr="00645C57">
              <w:rPr>
                <w:b/>
                <w:snapToGrid w:val="0"/>
                <w:sz w:val="22"/>
                <w:szCs w:val="22"/>
              </w:rPr>
              <w:t>Department:</w:t>
            </w:r>
            <w:r w:rsidRPr="00645C57">
              <w:rPr>
                <w:snapToGrid w:val="0"/>
                <w:sz w:val="22"/>
                <w:szCs w:val="22"/>
              </w:rPr>
              <w:tab/>
            </w:r>
            <w:r w:rsidR="00645C57">
              <w:rPr>
                <w:snapToGrid w:val="0"/>
                <w:sz w:val="22"/>
                <w:szCs w:val="22"/>
              </w:rPr>
              <w:t xml:space="preserve"> </w:t>
            </w:r>
            <w:r w:rsidR="00AA7018">
              <w:rPr>
                <w:snapToGrid w:val="0"/>
                <w:sz w:val="22"/>
                <w:szCs w:val="22"/>
              </w:rPr>
              <w:t xml:space="preserve">    </w:t>
            </w:r>
            <w:r w:rsidR="00CF5E36">
              <w:rPr>
                <w:snapToGrid w:val="0"/>
                <w:sz w:val="22"/>
                <w:szCs w:val="22"/>
              </w:rPr>
              <w:t>Contracts</w:t>
            </w:r>
          </w:p>
          <w:p w14:paraId="18E5D8D3" w14:textId="18E37C4E" w:rsidR="00A02CE3" w:rsidRPr="00645C57" w:rsidRDefault="00A02CE3" w:rsidP="00070A8E">
            <w:pPr>
              <w:widowControl w:val="0"/>
              <w:tabs>
                <w:tab w:val="left" w:pos="6372"/>
              </w:tabs>
              <w:ind w:left="5292" w:hanging="5292"/>
              <w:rPr>
                <w:snapToGrid w:val="0"/>
                <w:sz w:val="22"/>
                <w:szCs w:val="22"/>
              </w:rPr>
            </w:pPr>
            <w:r w:rsidRPr="00645C57">
              <w:rPr>
                <w:b/>
                <w:snapToGrid w:val="0"/>
                <w:sz w:val="22"/>
                <w:szCs w:val="22"/>
              </w:rPr>
              <w:t>Opening Date:</w:t>
            </w:r>
            <w:r w:rsidR="00FB4041" w:rsidRPr="00645C57">
              <w:rPr>
                <w:b/>
                <w:snapToGrid w:val="0"/>
                <w:sz w:val="22"/>
                <w:szCs w:val="22"/>
              </w:rPr>
              <w:t xml:space="preserve">  </w:t>
            </w:r>
            <w:r w:rsidR="00BA4CF7">
              <w:rPr>
                <w:b/>
                <w:snapToGrid w:val="0"/>
                <w:sz w:val="22"/>
                <w:szCs w:val="22"/>
              </w:rPr>
              <w:t>January 2023</w:t>
            </w:r>
            <w:r w:rsidR="008D31B2" w:rsidRPr="00645C57">
              <w:rPr>
                <w:snapToGrid w:val="0"/>
                <w:sz w:val="22"/>
                <w:szCs w:val="22"/>
              </w:rPr>
              <w:tab/>
            </w:r>
            <w:r w:rsidR="00EB04DA" w:rsidRPr="00645C57">
              <w:rPr>
                <w:snapToGrid w:val="0"/>
                <w:sz w:val="22"/>
                <w:szCs w:val="22"/>
              </w:rPr>
              <w:t xml:space="preserve">       </w:t>
            </w:r>
            <w:r w:rsidR="002B2B89" w:rsidRPr="00645C57">
              <w:rPr>
                <w:snapToGrid w:val="0"/>
                <w:sz w:val="22"/>
                <w:szCs w:val="22"/>
              </w:rPr>
              <w:t xml:space="preserve">  </w:t>
            </w:r>
            <w:r w:rsidR="00BD5689">
              <w:rPr>
                <w:snapToGrid w:val="0"/>
                <w:sz w:val="22"/>
                <w:szCs w:val="22"/>
              </w:rPr>
              <w:t xml:space="preserve">         </w:t>
            </w:r>
            <w:r w:rsidRPr="00645C57">
              <w:rPr>
                <w:b/>
                <w:snapToGrid w:val="0"/>
                <w:sz w:val="22"/>
                <w:szCs w:val="22"/>
              </w:rPr>
              <w:t>Closing Date:</w:t>
            </w:r>
            <w:r w:rsidR="00FC291C" w:rsidRPr="00645C57">
              <w:rPr>
                <w:b/>
                <w:snapToGrid w:val="0"/>
                <w:sz w:val="22"/>
                <w:szCs w:val="22"/>
              </w:rPr>
              <w:t xml:space="preserve"> </w:t>
            </w:r>
            <w:r w:rsidR="00077385" w:rsidRPr="00645C57">
              <w:rPr>
                <w:b/>
                <w:snapToGrid w:val="0"/>
                <w:sz w:val="22"/>
                <w:szCs w:val="22"/>
              </w:rPr>
              <w:t xml:space="preserve"> </w:t>
            </w:r>
            <w:r w:rsidR="00157781" w:rsidRPr="00645C57">
              <w:rPr>
                <w:b/>
                <w:snapToGrid w:val="0"/>
                <w:sz w:val="22"/>
                <w:szCs w:val="22"/>
              </w:rPr>
              <w:t xml:space="preserve">    </w:t>
            </w:r>
            <w:r w:rsidRPr="00645C57">
              <w:rPr>
                <w:snapToGrid w:val="0"/>
                <w:sz w:val="22"/>
                <w:szCs w:val="22"/>
              </w:rPr>
              <w:t>Until Filled</w:t>
            </w:r>
          </w:p>
          <w:p w14:paraId="44BBD584" w14:textId="38D5EDD3" w:rsidR="007F57B0" w:rsidRDefault="00A02CE3" w:rsidP="00A90D30">
            <w:pPr>
              <w:widowControl w:val="0"/>
              <w:rPr>
                <w:snapToGrid w:val="0"/>
                <w:sz w:val="22"/>
                <w:szCs w:val="22"/>
              </w:rPr>
            </w:pPr>
            <w:r w:rsidRPr="00645C57">
              <w:rPr>
                <w:b/>
                <w:snapToGrid w:val="0"/>
                <w:sz w:val="22"/>
                <w:szCs w:val="22"/>
              </w:rPr>
              <w:t>FLSA Status:</w:t>
            </w:r>
            <w:r w:rsidR="0029574D" w:rsidRPr="00645C57">
              <w:rPr>
                <w:b/>
                <w:snapToGrid w:val="0"/>
                <w:sz w:val="22"/>
                <w:szCs w:val="22"/>
              </w:rPr>
              <w:t xml:space="preserve">    </w:t>
            </w:r>
            <w:r w:rsidR="0029574D" w:rsidRPr="00645C57">
              <w:rPr>
                <w:snapToGrid w:val="0"/>
                <w:sz w:val="22"/>
                <w:szCs w:val="22"/>
              </w:rPr>
              <w:t>R</w:t>
            </w:r>
            <w:r w:rsidRPr="00645C57">
              <w:rPr>
                <w:snapToGrid w:val="0"/>
                <w:sz w:val="22"/>
                <w:szCs w:val="22"/>
              </w:rPr>
              <w:t xml:space="preserve">egular Full-Time/Exempt                 </w:t>
            </w:r>
            <w:r w:rsidR="00416F5C" w:rsidRPr="00645C57">
              <w:rPr>
                <w:snapToGrid w:val="0"/>
                <w:sz w:val="22"/>
                <w:szCs w:val="22"/>
              </w:rPr>
              <w:t xml:space="preserve"> </w:t>
            </w:r>
            <w:r w:rsidR="00EB04DA" w:rsidRPr="00645C57">
              <w:rPr>
                <w:snapToGrid w:val="0"/>
                <w:sz w:val="22"/>
                <w:szCs w:val="22"/>
              </w:rPr>
              <w:t xml:space="preserve">      </w:t>
            </w:r>
            <w:r w:rsidR="00070A8E" w:rsidRPr="00645C57">
              <w:rPr>
                <w:snapToGrid w:val="0"/>
                <w:sz w:val="22"/>
                <w:szCs w:val="22"/>
              </w:rPr>
              <w:t xml:space="preserve"> </w:t>
            </w:r>
            <w:r w:rsidR="00157781" w:rsidRPr="00645C57">
              <w:rPr>
                <w:snapToGrid w:val="0"/>
                <w:sz w:val="22"/>
                <w:szCs w:val="22"/>
              </w:rPr>
              <w:t xml:space="preserve">  </w:t>
            </w:r>
            <w:r w:rsidR="00BD5689">
              <w:rPr>
                <w:snapToGrid w:val="0"/>
                <w:sz w:val="22"/>
                <w:szCs w:val="22"/>
              </w:rPr>
              <w:t xml:space="preserve">         </w:t>
            </w:r>
            <w:r w:rsidR="00416F5C" w:rsidRPr="00645C57">
              <w:rPr>
                <w:b/>
                <w:snapToGrid w:val="0"/>
                <w:sz w:val="22"/>
                <w:szCs w:val="22"/>
              </w:rPr>
              <w:t>Salary Range:</w:t>
            </w:r>
            <w:r w:rsidR="00157781" w:rsidRPr="00645C57">
              <w:rPr>
                <w:b/>
                <w:snapToGrid w:val="0"/>
                <w:sz w:val="22"/>
                <w:szCs w:val="22"/>
              </w:rPr>
              <w:t xml:space="preserve">   </w:t>
            </w:r>
            <w:r w:rsidR="00416F5C" w:rsidRPr="00645C57">
              <w:rPr>
                <w:snapToGrid w:val="0"/>
                <w:sz w:val="22"/>
                <w:szCs w:val="22"/>
              </w:rPr>
              <w:t xml:space="preserve"> </w:t>
            </w:r>
            <w:r w:rsidR="00AA5BBB">
              <w:rPr>
                <w:snapToGrid w:val="0"/>
                <w:sz w:val="22"/>
                <w:szCs w:val="22"/>
              </w:rPr>
              <w:t xml:space="preserve"> </w:t>
            </w:r>
          </w:p>
          <w:p w14:paraId="74FB1200" w14:textId="77777777" w:rsidR="00A90D30" w:rsidRPr="00157781" w:rsidRDefault="00A90D30" w:rsidP="00A90D30">
            <w:pPr>
              <w:widowControl w:val="0"/>
              <w:rPr>
                <w:sz w:val="20"/>
              </w:rPr>
            </w:pPr>
          </w:p>
        </w:tc>
      </w:tr>
      <w:tr w:rsidR="00A02CE3" w:rsidRPr="0087711B" w14:paraId="281A5A99" w14:textId="77777777" w:rsidTr="00AC46BE">
        <w:trPr>
          <w:trHeight w:val="845"/>
        </w:trPr>
        <w:tc>
          <w:tcPr>
            <w:tcW w:w="10980" w:type="dxa"/>
            <w:vAlign w:val="center"/>
          </w:tcPr>
          <w:p w14:paraId="7E449523" w14:textId="20B492C0" w:rsidR="001D4A08" w:rsidRPr="0087711B" w:rsidRDefault="00645C57" w:rsidP="00ED51A2">
            <w:pPr>
              <w:rPr>
                <w:rFonts w:ascii="Arial Narrow" w:hAnsi="Arial Narrow" w:cs="Arial"/>
                <w:szCs w:val="24"/>
              </w:rPr>
            </w:pPr>
            <w:r w:rsidRPr="0087711B">
              <w:rPr>
                <w:rFonts w:ascii="Arial Narrow" w:hAnsi="Arial Narrow"/>
                <w:b/>
                <w:snapToGrid w:val="0"/>
                <w:szCs w:val="24"/>
              </w:rPr>
              <w:t>SUMMARY:</w:t>
            </w:r>
            <w:r w:rsidR="00CF5E36">
              <w:rPr>
                <w:rFonts w:ascii="Arial Narrow" w:hAnsi="Arial Narrow"/>
                <w:szCs w:val="24"/>
              </w:rPr>
              <w:t xml:space="preserve"> Directly responsible for ensuring efficient and effective service delivery through strategic planning, implementation, and the administration of the childcare services and other programs. This position will promote cooperation and collaboration through effective channels of communication ensuring program compliance and outcomes are within grant and budgetary guidelines. This position provides guidance and direction to support the integration and delivery of a range of childcare related services in compliance with the Board, State and Federal guidelines. </w:t>
            </w:r>
          </w:p>
        </w:tc>
      </w:tr>
    </w:tbl>
    <w:p w14:paraId="1612753A" w14:textId="77777777" w:rsidR="00C45C42" w:rsidRPr="0087711B" w:rsidRDefault="00C45C42" w:rsidP="00645C57">
      <w:pPr>
        <w:rPr>
          <w:rFonts w:ascii="Arial Narrow" w:hAnsi="Arial Narrow"/>
          <w:szCs w:val="24"/>
        </w:rPr>
      </w:pPr>
    </w:p>
    <w:tbl>
      <w:tblPr>
        <w:tblW w:w="109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C45C42" w:rsidRPr="0087711B" w14:paraId="46BC4918" w14:textId="77777777" w:rsidTr="009C1EDF">
        <w:trPr>
          <w:trHeight w:val="710"/>
        </w:trPr>
        <w:tc>
          <w:tcPr>
            <w:tcW w:w="10957" w:type="dxa"/>
          </w:tcPr>
          <w:p w14:paraId="1A271731" w14:textId="77777777" w:rsidR="00CF5E36" w:rsidRDefault="00CF5E36" w:rsidP="00CF5E36">
            <w:pPr>
              <w:jc w:val="both"/>
              <w:rPr>
                <w:rFonts w:ascii="Arial Narrow" w:hAnsi="Arial Narrow"/>
                <w:szCs w:val="24"/>
              </w:rPr>
            </w:pPr>
            <w:r>
              <w:rPr>
                <w:rFonts w:ascii="Arial Narrow" w:hAnsi="Arial Narrow"/>
                <w:b/>
                <w:szCs w:val="24"/>
              </w:rPr>
              <w:t xml:space="preserve">ESSENTIAL DUTIES AND RESPONSIBILITIES: </w:t>
            </w:r>
            <w:r>
              <w:rPr>
                <w:rFonts w:ascii="Arial Narrow" w:hAnsi="Arial Narrow"/>
                <w:szCs w:val="24"/>
              </w:rPr>
              <w:t xml:space="preserve">This job description is intended to identify the essential functions of a position and should not be interpreted as all-inclusive. The employee may be required to perform or assume additional job-related responsibilities other than those stated in this job description. </w:t>
            </w:r>
          </w:p>
          <w:p w14:paraId="68B184B2" w14:textId="77777777" w:rsidR="00CF5E36" w:rsidRDefault="00CF5E36" w:rsidP="00CF5E36">
            <w:pPr>
              <w:jc w:val="both"/>
              <w:rPr>
                <w:rFonts w:ascii="Arial Narrow" w:hAnsi="Arial Narrow"/>
                <w:szCs w:val="24"/>
              </w:rPr>
            </w:pPr>
          </w:p>
          <w:p w14:paraId="7D3C8EF5" w14:textId="4A6E98BB"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Manages implementation and delivery of childcare related programs and services in order to meet program outcomes.</w:t>
            </w:r>
          </w:p>
          <w:p w14:paraId="1745353B" w14:textId="7193DBE0"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Works in conjunction with the childcare contractors, partners and the community to understand common workforce needs related to childcare and develop strategies for meeting those needs.</w:t>
            </w:r>
          </w:p>
          <w:p w14:paraId="5517E562" w14:textId="77777777"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Develops and administers implementation of program plan, budget and policies based upon grant requirements and other Board, state, federal and/or funding guidelines.</w:t>
            </w:r>
          </w:p>
          <w:p w14:paraId="10C7CF59" w14:textId="50671470"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Establishes and develops program guidelines, goals, objectives, policies/procedures, schedules, priorities and standards for achieving childcare related outcomes.</w:t>
            </w:r>
          </w:p>
          <w:p w14:paraId="5C6A4EA4" w14:textId="08B21E09"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 xml:space="preserve">Monitors, coordinates, and assesses all childcare related program activities and initiatives to ensure program compliance and accountability. </w:t>
            </w:r>
          </w:p>
          <w:p w14:paraId="7557C417" w14:textId="77777777"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Reviews and evaluates data on service delivery system methods, activities and outcomes for identifying gaps and potential solutions.</w:t>
            </w:r>
          </w:p>
          <w:p w14:paraId="430A9061" w14:textId="77777777" w:rsidR="00CF5E36" w:rsidRDefault="00CF5E36" w:rsidP="00CF5E36">
            <w:pPr>
              <w:numPr>
                <w:ilvl w:val="0"/>
                <w:numId w:val="4"/>
              </w:numPr>
              <w:autoSpaceDE w:val="0"/>
              <w:autoSpaceDN w:val="0"/>
              <w:adjustRightInd w:val="0"/>
              <w:jc w:val="both"/>
              <w:rPr>
                <w:rFonts w:ascii="Arial Narrow" w:hAnsi="Arial Narrow"/>
                <w:bCs/>
                <w:szCs w:val="24"/>
              </w:rPr>
            </w:pPr>
            <w:r>
              <w:rPr>
                <w:rFonts w:ascii="Arial Narrow" w:hAnsi="Arial Narrow"/>
                <w:bCs/>
                <w:szCs w:val="24"/>
              </w:rPr>
              <w:t>Prepares descriptive and analytical reports and other written communications for internal/external presentations.</w:t>
            </w:r>
          </w:p>
          <w:p w14:paraId="0751B3FB" w14:textId="343705EE" w:rsidR="00CF5E36" w:rsidRDefault="00CF5E36" w:rsidP="00CF5E36">
            <w:pPr>
              <w:widowControl w:val="0"/>
              <w:numPr>
                <w:ilvl w:val="0"/>
                <w:numId w:val="4"/>
              </w:numPr>
              <w:autoSpaceDE w:val="0"/>
              <w:autoSpaceDN w:val="0"/>
              <w:adjustRightInd w:val="0"/>
              <w:jc w:val="both"/>
              <w:rPr>
                <w:rFonts w:ascii="Arial Narrow" w:hAnsi="Arial Narrow"/>
                <w:bCs/>
                <w:szCs w:val="24"/>
              </w:rPr>
            </w:pPr>
            <w:r>
              <w:rPr>
                <w:rFonts w:ascii="Arial Narrow" w:hAnsi="Arial Narrow"/>
                <w:bCs/>
                <w:szCs w:val="24"/>
              </w:rPr>
              <w:t>Maintains current knowledge of WFSDallas operations, Texas Workforce Commission regulations, directives, and policy guidance necessary to design and deliver effective childcare program services.</w:t>
            </w:r>
          </w:p>
          <w:p w14:paraId="64725662" w14:textId="77777777" w:rsidR="00CF5E36" w:rsidRDefault="00CF5E36" w:rsidP="00CF5E36">
            <w:pPr>
              <w:numPr>
                <w:ilvl w:val="0"/>
                <w:numId w:val="4"/>
              </w:numPr>
              <w:autoSpaceDE w:val="0"/>
              <w:autoSpaceDN w:val="0"/>
              <w:adjustRightInd w:val="0"/>
              <w:jc w:val="both"/>
              <w:rPr>
                <w:rFonts w:ascii="Arial Narrow" w:hAnsi="Arial Narrow"/>
                <w:b/>
                <w:bCs/>
                <w:szCs w:val="24"/>
              </w:rPr>
            </w:pPr>
            <w:r>
              <w:rPr>
                <w:rFonts w:ascii="Arial Narrow" w:hAnsi="Arial Narrow"/>
                <w:szCs w:val="24"/>
              </w:rPr>
              <w:t>Conducts and/or assists with negotiations and development of contracts and amendments, including the statement of work, budget, and performance outcomes.</w:t>
            </w:r>
          </w:p>
          <w:p w14:paraId="1168E245" w14:textId="77777777" w:rsidR="00CF5E36" w:rsidRDefault="00CF5E36" w:rsidP="00CF5E36">
            <w:pPr>
              <w:numPr>
                <w:ilvl w:val="0"/>
                <w:numId w:val="4"/>
              </w:numPr>
              <w:autoSpaceDE w:val="0"/>
              <w:autoSpaceDN w:val="0"/>
              <w:adjustRightInd w:val="0"/>
              <w:jc w:val="both"/>
              <w:rPr>
                <w:rFonts w:ascii="Arial Narrow" w:hAnsi="Arial Narrow"/>
                <w:b/>
                <w:bCs/>
                <w:szCs w:val="24"/>
              </w:rPr>
            </w:pPr>
            <w:r>
              <w:rPr>
                <w:rFonts w:ascii="Arial Narrow" w:hAnsi="Arial Narrow"/>
                <w:szCs w:val="24"/>
              </w:rPr>
              <w:t xml:space="preserve">Develops partnerships with local public and private entities to secure match funds.  </w:t>
            </w:r>
          </w:p>
          <w:p w14:paraId="7FBD1D6C" w14:textId="77777777" w:rsidR="00CF5E36" w:rsidRDefault="00CF5E36" w:rsidP="00CF5E36">
            <w:pPr>
              <w:ind w:left="-18"/>
              <w:jc w:val="both"/>
              <w:rPr>
                <w:rFonts w:ascii="Arial Narrow" w:hAnsi="Arial Narrow"/>
                <w:bCs/>
                <w:szCs w:val="24"/>
              </w:rPr>
            </w:pPr>
          </w:p>
          <w:p w14:paraId="151EA675" w14:textId="2D6067FC" w:rsidR="00CF5E36" w:rsidRDefault="00CF5E36" w:rsidP="00CF5E36">
            <w:pPr>
              <w:jc w:val="both"/>
              <w:rPr>
                <w:rFonts w:ascii="Arial Narrow" w:hAnsi="Arial Narrow"/>
                <w:szCs w:val="24"/>
              </w:rPr>
            </w:pPr>
            <w:r>
              <w:rPr>
                <w:rFonts w:ascii="Arial Narrow" w:hAnsi="Arial Narrow"/>
                <w:b/>
                <w:bCs/>
                <w:szCs w:val="24"/>
              </w:rPr>
              <w:t>SUPERVISORY RESPONSIBILITIES:</w:t>
            </w:r>
            <w:r>
              <w:rPr>
                <w:rFonts w:ascii="Arial Narrow" w:hAnsi="Arial Narrow"/>
                <w:szCs w:val="24"/>
              </w:rPr>
              <w:t xml:space="preserve"> This position may have supervisory responsibilities. The Contract Administrator-Child</w:t>
            </w:r>
            <w:r w:rsidR="00950A52">
              <w:rPr>
                <w:rFonts w:ascii="Arial Narrow" w:hAnsi="Arial Narrow"/>
                <w:szCs w:val="24"/>
              </w:rPr>
              <w:t>c</w:t>
            </w:r>
            <w:r>
              <w:rPr>
                <w:rFonts w:ascii="Arial Narrow" w:hAnsi="Arial Narrow"/>
                <w:szCs w:val="24"/>
              </w:rPr>
              <w:t xml:space="preserve">are </w:t>
            </w:r>
            <w:r w:rsidR="00950A52">
              <w:rPr>
                <w:rFonts w:ascii="Arial Narrow" w:hAnsi="Arial Narrow"/>
                <w:szCs w:val="24"/>
              </w:rPr>
              <w:t xml:space="preserve">Systems </w:t>
            </w:r>
            <w:r>
              <w:rPr>
                <w:rFonts w:ascii="Arial Narrow" w:hAnsi="Arial Narrow"/>
                <w:szCs w:val="24"/>
              </w:rPr>
              <w:t>is responsible to the Vice President and works within established Workforce Solutions, State, Federal and local guidelines and regulations.  Work is performed under general supervision and guidance and is subject to prior assignment and review.</w:t>
            </w:r>
          </w:p>
          <w:p w14:paraId="1D4BF719" w14:textId="77777777" w:rsidR="00CF5E36" w:rsidRDefault="00CF5E36" w:rsidP="00CF5E36">
            <w:pPr>
              <w:jc w:val="both"/>
              <w:rPr>
                <w:rFonts w:ascii="Arial Narrow" w:hAnsi="Arial Narrow"/>
                <w:b/>
                <w:bCs/>
                <w:szCs w:val="24"/>
              </w:rPr>
            </w:pPr>
          </w:p>
          <w:p w14:paraId="02ADA6ED" w14:textId="3190DBC6" w:rsidR="00CF5E36" w:rsidRDefault="00CF5E36" w:rsidP="00CF5E36">
            <w:pPr>
              <w:jc w:val="both"/>
              <w:rPr>
                <w:rFonts w:ascii="Arial Narrow" w:hAnsi="Arial Narrow"/>
                <w:szCs w:val="24"/>
              </w:rPr>
            </w:pPr>
            <w:r>
              <w:rPr>
                <w:rFonts w:ascii="Arial Narrow" w:hAnsi="Arial Narrow"/>
                <w:b/>
                <w:bCs/>
                <w:szCs w:val="24"/>
              </w:rPr>
              <w:t>QUALIFICATIONS:</w:t>
            </w:r>
            <w:r>
              <w:rPr>
                <w:rFonts w:ascii="Arial Narrow" w:hAnsi="Arial Narrow"/>
                <w:szCs w:val="24"/>
              </w:rPr>
              <w:t xml:space="preserve"> 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w:t>
            </w:r>
          </w:p>
          <w:p w14:paraId="5AE98F03" w14:textId="77777777" w:rsidR="00CF5E36" w:rsidRDefault="00CF5E36" w:rsidP="00CF5E36">
            <w:pPr>
              <w:jc w:val="both"/>
              <w:rPr>
                <w:rFonts w:ascii="Arial Narrow" w:hAnsi="Arial Narrow"/>
                <w:szCs w:val="24"/>
              </w:rPr>
            </w:pPr>
          </w:p>
          <w:p w14:paraId="4D2059C8" w14:textId="1D87F477" w:rsidR="00CF5E36" w:rsidRDefault="00CF5E36" w:rsidP="00CF5E36">
            <w:pPr>
              <w:spacing w:before="100" w:beforeAutospacing="1" w:after="100" w:afterAutospacing="1"/>
              <w:jc w:val="both"/>
              <w:rPr>
                <w:rFonts w:ascii="Arial Narrow" w:hAnsi="Arial Narrow"/>
                <w:szCs w:val="24"/>
                <w:highlight w:val="yellow"/>
              </w:rPr>
            </w:pPr>
            <w:r>
              <w:rPr>
                <w:rFonts w:ascii="Arial Narrow" w:hAnsi="Arial Narrow"/>
                <w:b/>
                <w:bCs/>
                <w:szCs w:val="24"/>
              </w:rPr>
              <w:lastRenderedPageBreak/>
              <w:t xml:space="preserve">EDUCATION and/or EXPERIENCE:  </w:t>
            </w:r>
            <w:r>
              <w:rPr>
                <w:rFonts w:ascii="Arial Narrow" w:hAnsi="Arial Narrow"/>
                <w:bCs/>
                <w:szCs w:val="24"/>
              </w:rPr>
              <w:t xml:space="preserve">Bachelor’s Degree from four-year university or college in Early Childhood Education, Business, Public Administration, the Social Sciences, Social Work, Sociology, or a related field.  Three - Five years full-time experience in </w:t>
            </w:r>
            <w:r>
              <w:rPr>
                <w:rFonts w:ascii="Arial Narrow" w:hAnsi="Arial Narrow"/>
                <w:szCs w:val="24"/>
              </w:rPr>
              <w:t>childcare related program</w:t>
            </w:r>
            <w:r>
              <w:rPr>
                <w:rFonts w:ascii="Arial Narrow" w:hAnsi="Arial Narrow"/>
                <w:bCs/>
                <w:szCs w:val="24"/>
              </w:rPr>
              <w:t xml:space="preserve">, management, evaluation, monitoring, and training; OR in the delivery of childcare or early education learning programs. Experience in </w:t>
            </w:r>
            <w:r>
              <w:rPr>
                <w:rFonts w:ascii="Arial Narrow" w:hAnsi="Arial Narrow"/>
                <w:szCs w:val="24"/>
              </w:rPr>
              <w:t>fiscal and administrative management procedures; knowledge and ability to interpret local, state, and federal guidelines for; and experience in analyzing program results and implementing corrective actions.</w:t>
            </w:r>
            <w:r>
              <w:rPr>
                <w:rFonts w:ascii="Arial Narrow" w:hAnsi="Arial Narrow"/>
                <w:bCs/>
                <w:szCs w:val="24"/>
              </w:rPr>
              <w:t xml:space="preserve"> Knowledgeable of federal and state programs: Child</w:t>
            </w:r>
            <w:r w:rsidR="00950A52">
              <w:rPr>
                <w:rFonts w:ascii="Arial Narrow" w:hAnsi="Arial Narrow"/>
                <w:bCs/>
                <w:szCs w:val="24"/>
              </w:rPr>
              <w:t>c</w:t>
            </w:r>
            <w:r>
              <w:rPr>
                <w:rFonts w:ascii="Arial Narrow" w:hAnsi="Arial Narrow"/>
                <w:bCs/>
                <w:szCs w:val="24"/>
              </w:rPr>
              <w:t>are Services, WIOA, TANF, SNAP, Wagner Peyser Employment Services, and others.</w:t>
            </w:r>
          </w:p>
          <w:p w14:paraId="2C42A151" w14:textId="77777777" w:rsidR="00CF5E36" w:rsidRDefault="00CF5E36" w:rsidP="00CF5E36">
            <w:pPr>
              <w:jc w:val="both"/>
              <w:rPr>
                <w:rFonts w:ascii="Arial Narrow" w:hAnsi="Arial Narrow"/>
                <w:szCs w:val="24"/>
              </w:rPr>
            </w:pPr>
            <w:r>
              <w:rPr>
                <w:rFonts w:ascii="Arial Narrow" w:hAnsi="Arial Narrow"/>
                <w:b/>
                <w:szCs w:val="24"/>
              </w:rPr>
              <w:t xml:space="preserve">LANGUAGE SKILLS:  </w:t>
            </w:r>
            <w:r>
              <w:rPr>
                <w:rFonts w:ascii="Arial Narrow" w:hAnsi="Arial Narrow"/>
                <w:szCs w:val="24"/>
              </w:rPr>
              <w:t>Ability to read, analyze, and interpret general business periodicals, professional journals, technical procedures, or governmental regulations. Ability to effectively write reports, business correspondence, and procedural manuals. Ability to effectively present and communicate information to management, public groups, and/or boards of directors.</w:t>
            </w:r>
          </w:p>
          <w:p w14:paraId="13337DB7" w14:textId="77777777" w:rsidR="00CF5E36" w:rsidRDefault="00CF5E36" w:rsidP="00CF5E36">
            <w:pPr>
              <w:jc w:val="both"/>
              <w:rPr>
                <w:rFonts w:ascii="Arial Narrow" w:hAnsi="Arial Narrow" w:cs="Arial"/>
                <w:szCs w:val="24"/>
              </w:rPr>
            </w:pPr>
          </w:p>
          <w:p w14:paraId="396A8E6D" w14:textId="77777777" w:rsidR="00CF5E36" w:rsidRDefault="00CF5E36" w:rsidP="00CF5E36">
            <w:pPr>
              <w:tabs>
                <w:tab w:val="left" w:pos="2310"/>
              </w:tabs>
              <w:jc w:val="both"/>
              <w:rPr>
                <w:rFonts w:ascii="Arial Narrow" w:hAnsi="Arial Narrow"/>
                <w:szCs w:val="24"/>
              </w:rPr>
            </w:pPr>
            <w:r>
              <w:rPr>
                <w:rFonts w:ascii="Arial Narrow" w:hAnsi="Arial Narrow"/>
                <w:b/>
                <w:szCs w:val="24"/>
              </w:rPr>
              <w:t xml:space="preserve">MATHEMATICAL SKILLS:  </w:t>
            </w:r>
            <w:r>
              <w:rPr>
                <w:rFonts w:ascii="Arial Narrow" w:hAnsi="Arial Narrow"/>
                <w:szCs w:val="24"/>
              </w:rPr>
              <w:t xml:space="preserve">Ability to work with mathematical concepts such as probability and statistical inference, and fundamentals of plain and solid geometry and trigonometry. Ability to apply concepts such as fractions, percentages, ratios, and proportions to practical situations. </w:t>
            </w:r>
          </w:p>
          <w:p w14:paraId="47E6C73C" w14:textId="77777777" w:rsidR="00CF5E36" w:rsidRDefault="00CF5E36" w:rsidP="00CF5E36">
            <w:pPr>
              <w:tabs>
                <w:tab w:val="left" w:pos="2310"/>
              </w:tabs>
              <w:jc w:val="both"/>
              <w:rPr>
                <w:rFonts w:ascii="Arial Narrow" w:hAnsi="Arial Narrow"/>
                <w:szCs w:val="24"/>
              </w:rPr>
            </w:pPr>
          </w:p>
          <w:p w14:paraId="7B762841" w14:textId="77777777" w:rsidR="00CF5E36" w:rsidRDefault="00CF5E36" w:rsidP="00CF5E36">
            <w:pPr>
              <w:tabs>
                <w:tab w:val="left" w:pos="2310"/>
              </w:tabs>
              <w:jc w:val="both"/>
              <w:rPr>
                <w:rFonts w:ascii="Arial Narrow" w:hAnsi="Arial Narrow"/>
                <w:szCs w:val="24"/>
              </w:rPr>
            </w:pPr>
            <w:r>
              <w:rPr>
                <w:rFonts w:ascii="Arial Narrow" w:hAnsi="Arial Narrow"/>
                <w:b/>
                <w:szCs w:val="24"/>
              </w:rPr>
              <w:t xml:space="preserve">REASONING ABILITY:  </w:t>
            </w:r>
            <w:r>
              <w:rPr>
                <w:rFonts w:ascii="Arial Narrow" w:hAnsi="Arial Narrow"/>
                <w:szCs w:val="24"/>
              </w:rPr>
              <w:t>Ability to solve practical problems and deal with a variety of concrete variables in situations where only limited standardization exists.  Ability to interpret a variety of instructions furnished in written, oral, diagram, or schedule form.</w:t>
            </w:r>
          </w:p>
          <w:p w14:paraId="7EF32F2F" w14:textId="77777777" w:rsidR="00CF5E36" w:rsidRDefault="00CF5E36" w:rsidP="00CF5E36">
            <w:pPr>
              <w:tabs>
                <w:tab w:val="left" w:pos="2310"/>
              </w:tabs>
              <w:jc w:val="both"/>
              <w:rPr>
                <w:rFonts w:ascii="Arial Narrow" w:hAnsi="Arial Narrow"/>
                <w:szCs w:val="24"/>
              </w:rPr>
            </w:pPr>
          </w:p>
          <w:p w14:paraId="52661BBA" w14:textId="77777777" w:rsidR="00CF5E36" w:rsidRDefault="00CF5E36" w:rsidP="00CF5E36">
            <w:pPr>
              <w:jc w:val="both"/>
              <w:rPr>
                <w:rFonts w:ascii="Arial Narrow" w:hAnsi="Arial Narrow"/>
                <w:szCs w:val="24"/>
              </w:rPr>
            </w:pPr>
            <w:r>
              <w:rPr>
                <w:rFonts w:ascii="Arial Narrow" w:hAnsi="Arial Narrow"/>
                <w:b/>
                <w:bCs/>
                <w:szCs w:val="24"/>
              </w:rPr>
              <w:t>OTHER SKILLS and ABILITIES:</w:t>
            </w:r>
            <w:r>
              <w:rPr>
                <w:rFonts w:ascii="Arial Narrow" w:hAnsi="Arial Narrow"/>
                <w:szCs w:val="24"/>
              </w:rPr>
              <w:t xml:space="preserve">  Knowledge of principles and practices of relevant Federal, State, and local laws, rules and regulations; evaluation techniques and procedures; labor market functioning, local economic and social conditions, and the legal and administrative functioning of local educational, training, private industry, and social service organizations.  Ability to interpret and make decisions in accordance with existing laws, rules, and regulations; handle delicate and controversial negotiations and still maintain effective working relationships with parties to the negotiations; communicate at a highly professional level in both oral and written forms; prepare complex documents, manage time and organize work to meet agency and legal deadlines; computer skills in various software programs for the production of spreadsheets and correspondence.</w:t>
            </w:r>
          </w:p>
          <w:p w14:paraId="32429FF0" w14:textId="77777777" w:rsidR="00CF5E36" w:rsidRDefault="00CF5E36" w:rsidP="00CF5E36">
            <w:pPr>
              <w:jc w:val="both"/>
              <w:rPr>
                <w:rFonts w:ascii="Arial Narrow" w:hAnsi="Arial Narrow"/>
                <w:szCs w:val="24"/>
              </w:rPr>
            </w:pPr>
          </w:p>
          <w:p w14:paraId="40FE8D35" w14:textId="19367B28" w:rsidR="00CF5E36" w:rsidRDefault="00CF5E36" w:rsidP="00CF5E36">
            <w:pPr>
              <w:jc w:val="both"/>
              <w:rPr>
                <w:rFonts w:ascii="Arial Narrow" w:hAnsi="Arial Narrow"/>
                <w:szCs w:val="24"/>
              </w:rPr>
            </w:pPr>
            <w:r>
              <w:rPr>
                <w:rFonts w:ascii="Arial Narrow" w:hAnsi="Arial Narrow"/>
                <w:b/>
                <w:bCs/>
                <w:szCs w:val="24"/>
              </w:rPr>
              <w:t>PHYSICAL DEMANDS:</w:t>
            </w:r>
            <w:r>
              <w:rPr>
                <w:rFonts w:ascii="Arial Narrow" w:hAnsi="Arial Narrow"/>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reach with hands and arms; and talk or hear.  The employee frequently is required to walk.  The employee must regularly lift and/or move up to 10 pounds, frequently lift and/or move up to 25 pounds, and occasionally lift and/or move up to 10 pounds.  Specific vision abilities required by this job include close vision, distance vision, and ability to adjust focus.</w:t>
            </w:r>
          </w:p>
          <w:p w14:paraId="007C0DFD" w14:textId="77777777" w:rsidR="00CF5E36" w:rsidRDefault="00CF5E36" w:rsidP="00CF5E36">
            <w:pPr>
              <w:jc w:val="both"/>
              <w:rPr>
                <w:rFonts w:ascii="Arial Narrow" w:hAnsi="Arial Narrow"/>
                <w:szCs w:val="24"/>
              </w:rPr>
            </w:pPr>
          </w:p>
          <w:p w14:paraId="32314D52" w14:textId="77777777" w:rsidR="00CF5E36" w:rsidRDefault="00CF5E36" w:rsidP="00CF5E36">
            <w:pPr>
              <w:jc w:val="both"/>
              <w:rPr>
                <w:rFonts w:ascii="Arial Narrow" w:hAnsi="Arial Narrow"/>
                <w:szCs w:val="24"/>
              </w:rPr>
            </w:pPr>
            <w:r>
              <w:rPr>
                <w:rFonts w:ascii="Arial Narrow" w:hAnsi="Arial Narrow"/>
                <w:b/>
                <w:bCs/>
                <w:szCs w:val="24"/>
              </w:rPr>
              <w:t xml:space="preserve">TRAVEL:  </w:t>
            </w:r>
            <w:r>
              <w:rPr>
                <w:rFonts w:ascii="Arial Narrow" w:hAnsi="Arial Narrow"/>
                <w:bCs/>
                <w:szCs w:val="24"/>
              </w:rPr>
              <w:t>Due to the nature of job, travel will be required approximately 20-30% of work time.  Must possess own method of transportation.</w:t>
            </w:r>
          </w:p>
          <w:p w14:paraId="2870154A" w14:textId="77777777" w:rsidR="00CF5E36" w:rsidRDefault="00CF5E36" w:rsidP="00CF5E36">
            <w:pPr>
              <w:jc w:val="both"/>
              <w:rPr>
                <w:rFonts w:ascii="Arial Narrow" w:hAnsi="Arial Narrow"/>
                <w:szCs w:val="24"/>
              </w:rPr>
            </w:pPr>
          </w:p>
          <w:p w14:paraId="6EED7655" w14:textId="77777777" w:rsidR="00CF5E36" w:rsidRDefault="00CF5E36" w:rsidP="00CF5E36">
            <w:pPr>
              <w:jc w:val="both"/>
              <w:rPr>
                <w:rFonts w:ascii="Arial Narrow" w:hAnsi="Arial Narrow"/>
                <w:szCs w:val="24"/>
              </w:rPr>
            </w:pPr>
            <w:r>
              <w:rPr>
                <w:rFonts w:ascii="Arial Narrow" w:hAnsi="Arial Narrow"/>
                <w:b/>
                <w:bCs/>
                <w:szCs w:val="24"/>
              </w:rPr>
              <w:t>WORK ENVIRONMENT</w:t>
            </w:r>
            <w:r>
              <w:rPr>
                <w:rFonts w:ascii="Arial Narrow" w:hAnsi="Arial Narrow"/>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Pr>
                <w:rFonts w:ascii="Arial Narrow" w:hAnsi="Arial Narrow"/>
                <w:bCs/>
                <w:szCs w:val="24"/>
              </w:rPr>
              <w:t>The noise level in the work environment is usually moderate.</w:t>
            </w:r>
          </w:p>
          <w:p w14:paraId="28079AEB" w14:textId="77777777" w:rsidR="00CF5E36" w:rsidRDefault="00CF5E36" w:rsidP="00CF5E36">
            <w:pPr>
              <w:jc w:val="both"/>
              <w:rPr>
                <w:b/>
                <w:noProof/>
                <w:szCs w:val="24"/>
              </w:rPr>
            </w:pPr>
          </w:p>
          <w:p w14:paraId="46CEF2A7" w14:textId="77777777" w:rsidR="00CF5E36" w:rsidRDefault="00CF5E36" w:rsidP="00CF5E36">
            <w:pPr>
              <w:pBdr>
                <w:bottom w:val="single" w:sz="4" w:space="1" w:color="auto"/>
              </w:pBdr>
              <w:tabs>
                <w:tab w:val="left" w:pos="2310"/>
              </w:tabs>
              <w:rPr>
                <w:b/>
                <w:noProof/>
                <w:szCs w:val="24"/>
              </w:rPr>
            </w:pPr>
          </w:p>
          <w:p w14:paraId="0C3FBCE0" w14:textId="05B85D9B" w:rsidR="00CF5E36" w:rsidRDefault="00CF5E36" w:rsidP="00CF5E36">
            <w:pPr>
              <w:pStyle w:val="BodyText"/>
              <w:rPr>
                <w:b/>
                <w:noProof/>
                <w:sz w:val="24"/>
                <w:szCs w:val="24"/>
              </w:rPr>
            </w:pPr>
            <w:r>
              <w:rPr>
                <w:sz w:val="22"/>
                <w:szCs w:val="22"/>
              </w:rPr>
              <w:t>To apply:  Fax (214-745-1110), email (</w:t>
            </w:r>
            <w:hyperlink r:id="rId9" w:history="1">
              <w:r>
                <w:rPr>
                  <w:rStyle w:val="Hyperlink"/>
                  <w:sz w:val="22"/>
                  <w:szCs w:val="22"/>
                </w:rPr>
                <w:t>bstein@wfsdallas.com</w:t>
              </w:r>
            </w:hyperlink>
            <w:r>
              <w:rPr>
                <w:sz w:val="22"/>
                <w:szCs w:val="22"/>
              </w:rPr>
              <w:t xml:space="preserve">) or mail letter of application, resume and salary requirement to:  Workforce Solution Greater Dallas, ATTN:  H.R. Department, 500 N. Akard Street, Suite 3030, Dallas, TX  75201.  You may also apply via </w:t>
            </w:r>
            <w:hyperlink r:id="rId10" w:history="1">
              <w:r>
                <w:rPr>
                  <w:rStyle w:val="Hyperlink"/>
                  <w:sz w:val="22"/>
                  <w:szCs w:val="22"/>
                </w:rPr>
                <w:t>www.workintexas.com</w:t>
              </w:r>
            </w:hyperlink>
            <w:r>
              <w:rPr>
                <w:sz w:val="22"/>
                <w:szCs w:val="22"/>
              </w:rPr>
              <w:t xml:space="preserve"> </w:t>
            </w:r>
            <w:r>
              <w:rPr>
                <w:b/>
                <w:sz w:val="22"/>
                <w:szCs w:val="22"/>
              </w:rPr>
              <w:t>Job Number</w:t>
            </w:r>
            <w:r w:rsidR="00B01F73">
              <w:rPr>
                <w:b/>
                <w:sz w:val="22"/>
                <w:szCs w:val="22"/>
              </w:rPr>
              <w:t xml:space="preserve"> </w:t>
            </w:r>
            <w:r w:rsidR="00B01F73" w:rsidRPr="00B01F73">
              <w:rPr>
                <w:b/>
                <w:bCs/>
                <w:color w:val="000000" w:themeColor="text1"/>
                <w:sz w:val="24"/>
                <w:szCs w:val="24"/>
              </w:rPr>
              <w:t>15</w:t>
            </w:r>
            <w:r w:rsidR="00CF0CD7">
              <w:rPr>
                <w:b/>
                <w:bCs/>
                <w:color w:val="000000" w:themeColor="text1"/>
                <w:sz w:val="24"/>
                <w:szCs w:val="24"/>
              </w:rPr>
              <w:t>763963</w:t>
            </w:r>
            <w:r w:rsidR="00B01F73" w:rsidRPr="00B01F73">
              <w:rPr>
                <w:b/>
                <w:bCs/>
                <w:color w:val="000000" w:themeColor="text1"/>
                <w:sz w:val="24"/>
                <w:szCs w:val="24"/>
              </w:rPr>
              <w:t>.</w:t>
            </w:r>
            <w:r w:rsidR="00B01F73">
              <w:rPr>
                <w:color w:val="ED5C57"/>
                <w:sz w:val="24"/>
                <w:szCs w:val="24"/>
              </w:rPr>
              <w:t xml:space="preserve">  </w:t>
            </w:r>
            <w:r>
              <w:rPr>
                <w:sz w:val="22"/>
                <w:szCs w:val="22"/>
              </w:rPr>
              <w:t xml:space="preserve">Applicants who are invited to interview for the position will be required to also complete an employment application.  Information contained in resumes and letters of application is subject to verification by Workforce Solutions Greater Dallas.  Workforce Solutions Greater Dallas is an EEO/AA/Drug Free Workplace Employer and complies fully with the Americans with Disabilities Act (ADA).  Auxiliary aids and services are available upon request to individuals with disabilities.  </w:t>
            </w:r>
          </w:p>
          <w:p w14:paraId="043D8671" w14:textId="77777777" w:rsidR="00CF5E36" w:rsidRDefault="00CF5E36" w:rsidP="00CF5E36">
            <w:pPr>
              <w:tabs>
                <w:tab w:val="left" w:pos="2310"/>
              </w:tabs>
              <w:rPr>
                <w:b/>
                <w:noProof/>
                <w:szCs w:val="24"/>
              </w:rPr>
            </w:pPr>
          </w:p>
          <w:p w14:paraId="475B3ED8" w14:textId="77777777" w:rsidR="00CF5E36" w:rsidRDefault="00CF5E36" w:rsidP="00CF5E36">
            <w:pPr>
              <w:tabs>
                <w:tab w:val="left" w:pos="2310"/>
              </w:tabs>
              <w:rPr>
                <w:b/>
                <w:noProof/>
                <w:szCs w:val="24"/>
              </w:rPr>
            </w:pPr>
          </w:p>
          <w:p w14:paraId="1286BB3D" w14:textId="77777777" w:rsidR="00CF5E36" w:rsidRDefault="00CF5E36" w:rsidP="00CF5E36">
            <w:pPr>
              <w:spacing w:before="288" w:line="278" w:lineRule="exact"/>
              <w:jc w:val="both"/>
              <w:rPr>
                <w:rFonts w:ascii="Arial Narrow" w:hAnsi="Arial Narrow"/>
                <w:szCs w:val="24"/>
              </w:rPr>
            </w:pPr>
          </w:p>
          <w:p w14:paraId="7F99B4DC" w14:textId="6AE572D7" w:rsidR="00C45C42" w:rsidRPr="0087711B" w:rsidRDefault="00C45C42" w:rsidP="00E549C6">
            <w:pPr>
              <w:pStyle w:val="Subtitle"/>
              <w:jc w:val="both"/>
              <w:rPr>
                <w:rFonts w:ascii="Arial Narrow" w:hAnsi="Arial Narrow" w:cs="Arial"/>
                <w:snapToGrid w:val="0"/>
              </w:rPr>
            </w:pPr>
          </w:p>
        </w:tc>
      </w:tr>
    </w:tbl>
    <w:p w14:paraId="404CEA39" w14:textId="77777777" w:rsidR="007F57B0" w:rsidRDefault="007F57B0" w:rsidP="00ED51A2">
      <w:pPr>
        <w:tabs>
          <w:tab w:val="left" w:pos="2310"/>
        </w:tabs>
        <w:rPr>
          <w:b/>
          <w:bCs/>
          <w:szCs w:val="24"/>
        </w:rPr>
      </w:pPr>
    </w:p>
    <w:sectPr w:rsidR="007F57B0" w:rsidSect="004D6346">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8C6F" w14:textId="77777777" w:rsidR="00097325" w:rsidRDefault="00097325" w:rsidP="00E755DE">
      <w:r>
        <w:separator/>
      </w:r>
    </w:p>
  </w:endnote>
  <w:endnote w:type="continuationSeparator" w:id="0">
    <w:p w14:paraId="3E87902A" w14:textId="77777777" w:rsidR="00097325" w:rsidRDefault="00097325" w:rsidP="00E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ED45" w14:textId="77777777" w:rsidR="00097325" w:rsidRDefault="00097325" w:rsidP="00E755DE">
      <w:r>
        <w:separator/>
      </w:r>
    </w:p>
  </w:footnote>
  <w:footnote w:type="continuationSeparator" w:id="0">
    <w:p w14:paraId="52F62FA5" w14:textId="77777777" w:rsidR="00097325" w:rsidRDefault="00097325" w:rsidP="00E7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394"/>
    <w:multiLevelType w:val="hybridMultilevel"/>
    <w:tmpl w:val="5CA8346A"/>
    <w:numStyleLink w:val="Bullets"/>
  </w:abstractNum>
  <w:abstractNum w:abstractNumId="1" w15:restartNumberingAfterBreak="0">
    <w:nsid w:val="1A5D1FC5"/>
    <w:multiLevelType w:val="hybridMultilevel"/>
    <w:tmpl w:val="FD00A1AE"/>
    <w:lvl w:ilvl="0" w:tplc="04090015">
      <w:start w:val="1"/>
      <w:numFmt w:val="upp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1F216E"/>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071C4"/>
    <w:multiLevelType w:val="hybridMultilevel"/>
    <w:tmpl w:val="5CA8346A"/>
    <w:styleLink w:val="Bullets"/>
    <w:lvl w:ilvl="0" w:tplc="4F54C86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A0A104">
      <w:start w:val="1"/>
      <w:numFmt w:val="bullet"/>
      <w:lvlText w:val="•"/>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9ED51A">
      <w:start w:val="1"/>
      <w:numFmt w:val="bullet"/>
      <w:lvlText w:val="•"/>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A4175E">
      <w:start w:val="1"/>
      <w:numFmt w:val="bullet"/>
      <w:lvlText w:val="•"/>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3EA0BA">
      <w:start w:val="1"/>
      <w:numFmt w:val="bullet"/>
      <w:lvlText w:val="•"/>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CEEDA0">
      <w:start w:val="1"/>
      <w:numFmt w:val="bullet"/>
      <w:lvlText w:val="•"/>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5E1A1E">
      <w:start w:val="1"/>
      <w:numFmt w:val="bullet"/>
      <w:lvlText w:val="•"/>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4470A6">
      <w:start w:val="1"/>
      <w:numFmt w:val="bullet"/>
      <w:lvlText w:val="•"/>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74C952">
      <w:start w:val="1"/>
      <w:numFmt w:val="bullet"/>
      <w:lvlText w:val="•"/>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C1D7208"/>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D80548"/>
    <w:multiLevelType w:val="hybridMultilevel"/>
    <w:tmpl w:val="EB66272E"/>
    <w:lvl w:ilvl="0" w:tplc="A63CBB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10651269">
    <w:abstractNumId w:val="5"/>
  </w:num>
  <w:num w:numId="2" w16cid:durableId="400062708">
    <w:abstractNumId w:val="2"/>
  </w:num>
  <w:num w:numId="3" w16cid:durableId="589630335">
    <w:abstractNumId w:val="4"/>
  </w:num>
  <w:num w:numId="4" w16cid:durableId="1397240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151044">
    <w:abstractNumId w:val="1"/>
    <w:lvlOverride w:ilvl="0">
      <w:startOverride w:val="1"/>
    </w:lvlOverride>
    <w:lvlOverride w:ilvl="1"/>
    <w:lvlOverride w:ilvl="2"/>
    <w:lvlOverride w:ilvl="3"/>
    <w:lvlOverride w:ilvl="4"/>
    <w:lvlOverride w:ilvl="5"/>
    <w:lvlOverride w:ilvl="6"/>
    <w:lvlOverride w:ilvl="7"/>
    <w:lvlOverride w:ilvl="8"/>
  </w:num>
  <w:num w:numId="6" w16cid:durableId="1496073155">
    <w:abstractNumId w:val="3"/>
  </w:num>
  <w:num w:numId="7" w16cid:durableId="1916426861">
    <w:abstractNumId w:val="0"/>
  </w:num>
  <w:num w:numId="8" w16cid:durableId="1261059193">
    <w:abstractNumId w:val="0"/>
    <w:lvlOverride w:ilvl="0">
      <w:lvl w:ilvl="0" w:tplc="6CD83DC6">
        <w:start w:val="1"/>
        <w:numFmt w:val="bullet"/>
        <w:lvlText w:val="•"/>
        <w:lvlJc w:val="left"/>
        <w:pPr>
          <w:ind w:left="770" w:hanging="5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28FACE">
        <w:start w:val="1"/>
        <w:numFmt w:val="bullet"/>
        <w:lvlText w:val="•"/>
        <w:lvlJc w:val="left"/>
        <w:pPr>
          <w:ind w:left="89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A260F68">
        <w:start w:val="1"/>
        <w:numFmt w:val="bullet"/>
        <w:lvlText w:val="•"/>
        <w:lvlJc w:val="left"/>
        <w:pPr>
          <w:ind w:left="111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409954">
        <w:start w:val="1"/>
        <w:numFmt w:val="bullet"/>
        <w:lvlText w:val="•"/>
        <w:lvlJc w:val="left"/>
        <w:pPr>
          <w:ind w:left="133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1267B88">
        <w:start w:val="1"/>
        <w:numFmt w:val="bullet"/>
        <w:lvlText w:val="•"/>
        <w:lvlJc w:val="left"/>
        <w:pPr>
          <w:ind w:left="155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79AAC2A">
        <w:start w:val="1"/>
        <w:numFmt w:val="bullet"/>
        <w:lvlText w:val="•"/>
        <w:lvlJc w:val="left"/>
        <w:pPr>
          <w:ind w:left="177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996AD42">
        <w:start w:val="1"/>
        <w:numFmt w:val="bullet"/>
        <w:lvlText w:val="•"/>
        <w:lvlJc w:val="left"/>
        <w:pPr>
          <w:ind w:left="199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6EF9B6">
        <w:start w:val="1"/>
        <w:numFmt w:val="bullet"/>
        <w:lvlText w:val="•"/>
        <w:lvlJc w:val="left"/>
        <w:pPr>
          <w:ind w:left="221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76A3DE">
        <w:start w:val="1"/>
        <w:numFmt w:val="bullet"/>
        <w:lvlText w:val="•"/>
        <w:lvlJc w:val="left"/>
        <w:pPr>
          <w:ind w:left="243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1749765321">
    <w:abstractNumId w:val="0"/>
    <w:lvlOverride w:ilvl="0">
      <w:lvl w:ilvl="0" w:tplc="6CD83DC6">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28FACE">
        <w:start w:val="1"/>
        <w:numFmt w:val="bullet"/>
        <w:lvlText w:val="•"/>
        <w:lvlJc w:val="left"/>
        <w:pPr>
          <w:ind w:left="8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A260F68">
        <w:start w:val="1"/>
        <w:numFmt w:val="bullet"/>
        <w:lvlText w:val="•"/>
        <w:lvlJc w:val="left"/>
        <w:pPr>
          <w:ind w:left="10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409954">
        <w:start w:val="1"/>
        <w:numFmt w:val="bullet"/>
        <w:lvlText w:val="•"/>
        <w:lvlJc w:val="left"/>
        <w:pPr>
          <w:ind w:left="12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1267B88">
        <w:start w:val="1"/>
        <w:numFmt w:val="bullet"/>
        <w:lvlText w:val="•"/>
        <w:lvlJc w:val="left"/>
        <w:pPr>
          <w:ind w:left="150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79AAC2A">
        <w:start w:val="1"/>
        <w:numFmt w:val="bullet"/>
        <w:lvlText w:val="•"/>
        <w:lvlJc w:val="left"/>
        <w:pPr>
          <w:ind w:left="172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996AD42">
        <w:start w:val="1"/>
        <w:numFmt w:val="bullet"/>
        <w:lvlText w:val="•"/>
        <w:lvlJc w:val="left"/>
        <w:pPr>
          <w:ind w:left="19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6EF9B6">
        <w:start w:val="1"/>
        <w:numFmt w:val="bullet"/>
        <w:lvlText w:val="•"/>
        <w:lvlJc w:val="left"/>
        <w:pPr>
          <w:ind w:left="21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76A3DE">
        <w:start w:val="1"/>
        <w:numFmt w:val="bullet"/>
        <w:lvlText w:val="•"/>
        <w:lvlJc w:val="left"/>
        <w:pPr>
          <w:ind w:left="23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3"/>
    <w:rsid w:val="00011408"/>
    <w:rsid w:val="00020B73"/>
    <w:rsid w:val="000223EA"/>
    <w:rsid w:val="00037365"/>
    <w:rsid w:val="00051679"/>
    <w:rsid w:val="0007056A"/>
    <w:rsid w:val="00070A8E"/>
    <w:rsid w:val="0007637F"/>
    <w:rsid w:val="00077385"/>
    <w:rsid w:val="00097325"/>
    <w:rsid w:val="000A22F5"/>
    <w:rsid w:val="000A5CF2"/>
    <w:rsid w:val="000B1BFE"/>
    <w:rsid w:val="000B638C"/>
    <w:rsid w:val="000B7F4D"/>
    <w:rsid w:val="000E1F1B"/>
    <w:rsid w:val="000F1ED5"/>
    <w:rsid w:val="000F24CE"/>
    <w:rsid w:val="00106DD9"/>
    <w:rsid w:val="00117883"/>
    <w:rsid w:val="001249C7"/>
    <w:rsid w:val="00125931"/>
    <w:rsid w:val="0014301E"/>
    <w:rsid w:val="00157781"/>
    <w:rsid w:val="001641B4"/>
    <w:rsid w:val="00194B95"/>
    <w:rsid w:val="00197B1E"/>
    <w:rsid w:val="001A41E8"/>
    <w:rsid w:val="001B22AB"/>
    <w:rsid w:val="001B428E"/>
    <w:rsid w:val="001B5D20"/>
    <w:rsid w:val="001C5808"/>
    <w:rsid w:val="001D1074"/>
    <w:rsid w:val="001D4A08"/>
    <w:rsid w:val="001F0118"/>
    <w:rsid w:val="001F013E"/>
    <w:rsid w:val="001F135E"/>
    <w:rsid w:val="001F54DF"/>
    <w:rsid w:val="00202D1E"/>
    <w:rsid w:val="00224EA5"/>
    <w:rsid w:val="00237200"/>
    <w:rsid w:val="002424C4"/>
    <w:rsid w:val="00242C35"/>
    <w:rsid w:val="00257410"/>
    <w:rsid w:val="00266552"/>
    <w:rsid w:val="00273214"/>
    <w:rsid w:val="0029574D"/>
    <w:rsid w:val="002A1698"/>
    <w:rsid w:val="002B0D62"/>
    <w:rsid w:val="002B2B89"/>
    <w:rsid w:val="002D1E5B"/>
    <w:rsid w:val="002D2756"/>
    <w:rsid w:val="002E101E"/>
    <w:rsid w:val="002E3882"/>
    <w:rsid w:val="002E479F"/>
    <w:rsid w:val="002E79A1"/>
    <w:rsid w:val="002F0141"/>
    <w:rsid w:val="00323239"/>
    <w:rsid w:val="00327BEA"/>
    <w:rsid w:val="00332726"/>
    <w:rsid w:val="00333008"/>
    <w:rsid w:val="00334B02"/>
    <w:rsid w:val="003361C4"/>
    <w:rsid w:val="003371D0"/>
    <w:rsid w:val="00346605"/>
    <w:rsid w:val="0034681E"/>
    <w:rsid w:val="0035766F"/>
    <w:rsid w:val="00357C05"/>
    <w:rsid w:val="00384526"/>
    <w:rsid w:val="00386719"/>
    <w:rsid w:val="003944FF"/>
    <w:rsid w:val="003A6CA1"/>
    <w:rsid w:val="003D1DF6"/>
    <w:rsid w:val="003D35A0"/>
    <w:rsid w:val="003D388B"/>
    <w:rsid w:val="003D626C"/>
    <w:rsid w:val="003E4662"/>
    <w:rsid w:val="004043DA"/>
    <w:rsid w:val="00416F5C"/>
    <w:rsid w:val="00420787"/>
    <w:rsid w:val="00424E39"/>
    <w:rsid w:val="0043163E"/>
    <w:rsid w:val="00436279"/>
    <w:rsid w:val="00437C0D"/>
    <w:rsid w:val="004405C3"/>
    <w:rsid w:val="0044436E"/>
    <w:rsid w:val="00444681"/>
    <w:rsid w:val="00454BD7"/>
    <w:rsid w:val="00481390"/>
    <w:rsid w:val="00482E1E"/>
    <w:rsid w:val="00491837"/>
    <w:rsid w:val="004A0B04"/>
    <w:rsid w:val="004A5690"/>
    <w:rsid w:val="004A79DB"/>
    <w:rsid w:val="004D541F"/>
    <w:rsid w:val="004D6346"/>
    <w:rsid w:val="004D671B"/>
    <w:rsid w:val="004E3486"/>
    <w:rsid w:val="004E4EBB"/>
    <w:rsid w:val="004E7E6B"/>
    <w:rsid w:val="004F39F9"/>
    <w:rsid w:val="00502C96"/>
    <w:rsid w:val="00506097"/>
    <w:rsid w:val="00547484"/>
    <w:rsid w:val="00570E89"/>
    <w:rsid w:val="00571C00"/>
    <w:rsid w:val="00584BD2"/>
    <w:rsid w:val="005A1F46"/>
    <w:rsid w:val="005A3EDE"/>
    <w:rsid w:val="005A42DD"/>
    <w:rsid w:val="005B02F1"/>
    <w:rsid w:val="005B243A"/>
    <w:rsid w:val="005B264F"/>
    <w:rsid w:val="005B2A56"/>
    <w:rsid w:val="005B36CF"/>
    <w:rsid w:val="005B417B"/>
    <w:rsid w:val="005B4479"/>
    <w:rsid w:val="005C03BE"/>
    <w:rsid w:val="005C75D8"/>
    <w:rsid w:val="005D73F3"/>
    <w:rsid w:val="00614D46"/>
    <w:rsid w:val="00642383"/>
    <w:rsid w:val="00645C57"/>
    <w:rsid w:val="006632F2"/>
    <w:rsid w:val="006721E6"/>
    <w:rsid w:val="00675566"/>
    <w:rsid w:val="00684838"/>
    <w:rsid w:val="006A1432"/>
    <w:rsid w:val="006C554C"/>
    <w:rsid w:val="006D62B0"/>
    <w:rsid w:val="007210E5"/>
    <w:rsid w:val="0072625A"/>
    <w:rsid w:val="00727495"/>
    <w:rsid w:val="00730553"/>
    <w:rsid w:val="007364B5"/>
    <w:rsid w:val="007437A9"/>
    <w:rsid w:val="00745749"/>
    <w:rsid w:val="0076646A"/>
    <w:rsid w:val="007818E0"/>
    <w:rsid w:val="007839A5"/>
    <w:rsid w:val="007858A0"/>
    <w:rsid w:val="007A4DD8"/>
    <w:rsid w:val="007A6969"/>
    <w:rsid w:val="007B3E27"/>
    <w:rsid w:val="007E06E7"/>
    <w:rsid w:val="007F57B0"/>
    <w:rsid w:val="007F75D9"/>
    <w:rsid w:val="007F7DE3"/>
    <w:rsid w:val="008145A0"/>
    <w:rsid w:val="0082691B"/>
    <w:rsid w:val="00860DE0"/>
    <w:rsid w:val="0087711B"/>
    <w:rsid w:val="00895E31"/>
    <w:rsid w:val="008B1824"/>
    <w:rsid w:val="008B468A"/>
    <w:rsid w:val="008C11A5"/>
    <w:rsid w:val="008C1A3C"/>
    <w:rsid w:val="008C5B23"/>
    <w:rsid w:val="008D31B2"/>
    <w:rsid w:val="008D32DE"/>
    <w:rsid w:val="008D602D"/>
    <w:rsid w:val="008D612D"/>
    <w:rsid w:val="008F58E2"/>
    <w:rsid w:val="00917D7C"/>
    <w:rsid w:val="0093119C"/>
    <w:rsid w:val="00946E5B"/>
    <w:rsid w:val="00950A52"/>
    <w:rsid w:val="00957321"/>
    <w:rsid w:val="00960B6A"/>
    <w:rsid w:val="009900D4"/>
    <w:rsid w:val="009C1EDF"/>
    <w:rsid w:val="009D3DFE"/>
    <w:rsid w:val="009D419F"/>
    <w:rsid w:val="009E1073"/>
    <w:rsid w:val="009E2321"/>
    <w:rsid w:val="00A00E7D"/>
    <w:rsid w:val="00A02CE3"/>
    <w:rsid w:val="00A22A28"/>
    <w:rsid w:val="00A25A95"/>
    <w:rsid w:val="00A40C49"/>
    <w:rsid w:val="00A5472B"/>
    <w:rsid w:val="00A62F49"/>
    <w:rsid w:val="00A7133E"/>
    <w:rsid w:val="00A7146C"/>
    <w:rsid w:val="00A84F70"/>
    <w:rsid w:val="00A90D30"/>
    <w:rsid w:val="00A9313F"/>
    <w:rsid w:val="00A950FC"/>
    <w:rsid w:val="00AA4FDE"/>
    <w:rsid w:val="00AA5BBB"/>
    <w:rsid w:val="00AA7018"/>
    <w:rsid w:val="00AB6041"/>
    <w:rsid w:val="00AC46BE"/>
    <w:rsid w:val="00AE39AC"/>
    <w:rsid w:val="00B01AC9"/>
    <w:rsid w:val="00B01F73"/>
    <w:rsid w:val="00B11E84"/>
    <w:rsid w:val="00B23308"/>
    <w:rsid w:val="00B32058"/>
    <w:rsid w:val="00B34C76"/>
    <w:rsid w:val="00B3592D"/>
    <w:rsid w:val="00B4796F"/>
    <w:rsid w:val="00B51DEE"/>
    <w:rsid w:val="00B544D3"/>
    <w:rsid w:val="00B65FAE"/>
    <w:rsid w:val="00B67659"/>
    <w:rsid w:val="00B72FF3"/>
    <w:rsid w:val="00B73685"/>
    <w:rsid w:val="00B86BE6"/>
    <w:rsid w:val="00B87DF8"/>
    <w:rsid w:val="00B907C9"/>
    <w:rsid w:val="00B97099"/>
    <w:rsid w:val="00BA4CF7"/>
    <w:rsid w:val="00BB1FF6"/>
    <w:rsid w:val="00BD5689"/>
    <w:rsid w:val="00C40191"/>
    <w:rsid w:val="00C4049F"/>
    <w:rsid w:val="00C44F0C"/>
    <w:rsid w:val="00C45C42"/>
    <w:rsid w:val="00C51DB2"/>
    <w:rsid w:val="00C52D35"/>
    <w:rsid w:val="00C638A5"/>
    <w:rsid w:val="00C93B80"/>
    <w:rsid w:val="00C97BD3"/>
    <w:rsid w:val="00CA374E"/>
    <w:rsid w:val="00CB05EB"/>
    <w:rsid w:val="00CB0DC7"/>
    <w:rsid w:val="00CC49F7"/>
    <w:rsid w:val="00CF0CD7"/>
    <w:rsid w:val="00CF4514"/>
    <w:rsid w:val="00CF5E36"/>
    <w:rsid w:val="00D05CC4"/>
    <w:rsid w:val="00D227ED"/>
    <w:rsid w:val="00D230EE"/>
    <w:rsid w:val="00D27DB1"/>
    <w:rsid w:val="00D3622D"/>
    <w:rsid w:val="00D55628"/>
    <w:rsid w:val="00D63234"/>
    <w:rsid w:val="00D73707"/>
    <w:rsid w:val="00D77E63"/>
    <w:rsid w:val="00D8354C"/>
    <w:rsid w:val="00D912B9"/>
    <w:rsid w:val="00DC1D64"/>
    <w:rsid w:val="00DC4512"/>
    <w:rsid w:val="00DC7D32"/>
    <w:rsid w:val="00DD333A"/>
    <w:rsid w:val="00DD4219"/>
    <w:rsid w:val="00DD4CC6"/>
    <w:rsid w:val="00DE5BB6"/>
    <w:rsid w:val="00DF670E"/>
    <w:rsid w:val="00E024F7"/>
    <w:rsid w:val="00E119F1"/>
    <w:rsid w:val="00E17095"/>
    <w:rsid w:val="00E2004C"/>
    <w:rsid w:val="00E27D17"/>
    <w:rsid w:val="00E30110"/>
    <w:rsid w:val="00E34887"/>
    <w:rsid w:val="00E3789C"/>
    <w:rsid w:val="00E549C6"/>
    <w:rsid w:val="00E611E0"/>
    <w:rsid w:val="00E7026C"/>
    <w:rsid w:val="00E755DE"/>
    <w:rsid w:val="00E9203A"/>
    <w:rsid w:val="00EA1532"/>
    <w:rsid w:val="00EB04DA"/>
    <w:rsid w:val="00EB1109"/>
    <w:rsid w:val="00EC22CB"/>
    <w:rsid w:val="00EC7190"/>
    <w:rsid w:val="00ED2A60"/>
    <w:rsid w:val="00ED51A2"/>
    <w:rsid w:val="00ED52CE"/>
    <w:rsid w:val="00F05AE8"/>
    <w:rsid w:val="00F35D52"/>
    <w:rsid w:val="00F422FA"/>
    <w:rsid w:val="00F46C7A"/>
    <w:rsid w:val="00F65D3C"/>
    <w:rsid w:val="00F85674"/>
    <w:rsid w:val="00F9250E"/>
    <w:rsid w:val="00FA02F9"/>
    <w:rsid w:val="00FB4041"/>
    <w:rsid w:val="00FB5BB1"/>
    <w:rsid w:val="00FB6C7B"/>
    <w:rsid w:val="00FC031C"/>
    <w:rsid w:val="00FC291C"/>
    <w:rsid w:val="00FC5951"/>
    <w:rsid w:val="00FC6B72"/>
    <w:rsid w:val="00FC6BF4"/>
    <w:rsid w:val="00FE3047"/>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90889"/>
  <w15:chartTrackingRefBased/>
  <w15:docId w15:val="{E45FD188-57DD-4DE4-97D7-877014B9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CE3"/>
    <w:rPr>
      <w:rFonts w:ascii="Arial" w:hAnsi="Arial"/>
      <w:sz w:val="24"/>
    </w:rPr>
  </w:style>
  <w:style w:type="paragraph" w:styleId="Heading1">
    <w:name w:val="heading 1"/>
    <w:basedOn w:val="Normal"/>
    <w:next w:val="Normal"/>
    <w:qFormat/>
    <w:rsid w:val="00A02C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2CE3"/>
    <w:pPr>
      <w:jc w:val="both"/>
    </w:pPr>
    <w:rPr>
      <w:snapToGrid w:val="0"/>
      <w:sz w:val="20"/>
    </w:rPr>
  </w:style>
  <w:style w:type="paragraph" w:styleId="Subtitle">
    <w:name w:val="Subtitle"/>
    <w:basedOn w:val="Normal"/>
    <w:link w:val="SubtitleChar"/>
    <w:qFormat/>
    <w:rsid w:val="00A02CE3"/>
    <w:rPr>
      <w:b/>
      <w:bCs/>
      <w:szCs w:val="24"/>
    </w:rPr>
  </w:style>
  <w:style w:type="paragraph" w:styleId="BodyText2">
    <w:name w:val="Body Text 2"/>
    <w:basedOn w:val="Normal"/>
    <w:rsid w:val="007A6969"/>
    <w:pPr>
      <w:spacing w:after="120" w:line="480" w:lineRule="auto"/>
    </w:pPr>
  </w:style>
  <w:style w:type="character" w:styleId="Hyperlink">
    <w:name w:val="Hyperlink"/>
    <w:rsid w:val="00684838"/>
    <w:rPr>
      <w:color w:val="0000FF"/>
      <w:u w:val="single"/>
    </w:rPr>
  </w:style>
  <w:style w:type="paragraph" w:styleId="Header">
    <w:name w:val="header"/>
    <w:basedOn w:val="Normal"/>
    <w:link w:val="HeaderChar"/>
    <w:uiPriority w:val="99"/>
    <w:rsid w:val="00E755DE"/>
    <w:pPr>
      <w:tabs>
        <w:tab w:val="center" w:pos="4680"/>
        <w:tab w:val="right" w:pos="9360"/>
      </w:tabs>
    </w:pPr>
  </w:style>
  <w:style w:type="character" w:customStyle="1" w:styleId="HeaderChar">
    <w:name w:val="Header Char"/>
    <w:link w:val="Header"/>
    <w:uiPriority w:val="99"/>
    <w:rsid w:val="00E755DE"/>
    <w:rPr>
      <w:rFonts w:ascii="Arial" w:hAnsi="Arial"/>
      <w:sz w:val="24"/>
    </w:rPr>
  </w:style>
  <w:style w:type="paragraph" w:styleId="Footer">
    <w:name w:val="footer"/>
    <w:basedOn w:val="Normal"/>
    <w:link w:val="FooterChar"/>
    <w:rsid w:val="00E755DE"/>
    <w:pPr>
      <w:tabs>
        <w:tab w:val="center" w:pos="4680"/>
        <w:tab w:val="right" w:pos="9360"/>
      </w:tabs>
    </w:pPr>
  </w:style>
  <w:style w:type="character" w:customStyle="1" w:styleId="FooterChar">
    <w:name w:val="Footer Char"/>
    <w:link w:val="Footer"/>
    <w:rsid w:val="00E755DE"/>
    <w:rPr>
      <w:rFonts w:ascii="Arial" w:hAnsi="Arial"/>
      <w:sz w:val="24"/>
    </w:rPr>
  </w:style>
  <w:style w:type="character" w:customStyle="1" w:styleId="SubtitleChar">
    <w:name w:val="Subtitle Char"/>
    <w:link w:val="Subtitle"/>
    <w:rsid w:val="007F57B0"/>
    <w:rPr>
      <w:rFonts w:ascii="Arial" w:hAnsi="Arial"/>
      <w:b/>
      <w:bCs/>
      <w:sz w:val="24"/>
      <w:szCs w:val="24"/>
    </w:rPr>
  </w:style>
  <w:style w:type="paragraph" w:styleId="BalloonText">
    <w:name w:val="Balloon Text"/>
    <w:basedOn w:val="Normal"/>
    <w:link w:val="BalloonTextChar"/>
    <w:rsid w:val="00357C05"/>
    <w:rPr>
      <w:rFonts w:ascii="Segoe UI" w:hAnsi="Segoe UI" w:cs="Segoe UI"/>
      <w:sz w:val="18"/>
      <w:szCs w:val="18"/>
    </w:rPr>
  </w:style>
  <w:style w:type="character" w:customStyle="1" w:styleId="BalloonTextChar">
    <w:name w:val="Balloon Text Char"/>
    <w:link w:val="BalloonText"/>
    <w:rsid w:val="00357C05"/>
    <w:rPr>
      <w:rFonts w:ascii="Segoe UI" w:hAnsi="Segoe UI" w:cs="Segoe UI"/>
      <w:sz w:val="18"/>
      <w:szCs w:val="18"/>
    </w:rPr>
  </w:style>
  <w:style w:type="paragraph" w:customStyle="1" w:styleId="Default">
    <w:name w:val="Default"/>
    <w:rsid w:val="0087711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s">
    <w:name w:val="Bullets"/>
    <w:rsid w:val="008771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964">
      <w:bodyDiv w:val="1"/>
      <w:marLeft w:val="0"/>
      <w:marRight w:val="0"/>
      <w:marTop w:val="0"/>
      <w:marBottom w:val="0"/>
      <w:divBdr>
        <w:top w:val="none" w:sz="0" w:space="0" w:color="auto"/>
        <w:left w:val="none" w:sz="0" w:space="0" w:color="auto"/>
        <w:bottom w:val="none" w:sz="0" w:space="0" w:color="auto"/>
        <w:right w:val="none" w:sz="0" w:space="0" w:color="auto"/>
      </w:divBdr>
    </w:div>
    <w:div w:id="709453232">
      <w:bodyDiv w:val="1"/>
      <w:marLeft w:val="0"/>
      <w:marRight w:val="0"/>
      <w:marTop w:val="0"/>
      <w:marBottom w:val="0"/>
      <w:divBdr>
        <w:top w:val="none" w:sz="0" w:space="0" w:color="auto"/>
        <w:left w:val="none" w:sz="0" w:space="0" w:color="auto"/>
        <w:bottom w:val="none" w:sz="0" w:space="0" w:color="auto"/>
        <w:right w:val="none" w:sz="0" w:space="0" w:color="auto"/>
      </w:divBdr>
    </w:div>
    <w:div w:id="1315839574">
      <w:bodyDiv w:val="1"/>
      <w:marLeft w:val="0"/>
      <w:marRight w:val="0"/>
      <w:marTop w:val="0"/>
      <w:marBottom w:val="0"/>
      <w:divBdr>
        <w:top w:val="none" w:sz="0" w:space="0" w:color="auto"/>
        <w:left w:val="none" w:sz="0" w:space="0" w:color="auto"/>
        <w:bottom w:val="none" w:sz="0" w:space="0" w:color="auto"/>
        <w:right w:val="none" w:sz="0" w:space="0" w:color="auto"/>
      </w:divBdr>
    </w:div>
    <w:div w:id="1514956774">
      <w:bodyDiv w:val="1"/>
      <w:marLeft w:val="0"/>
      <w:marRight w:val="0"/>
      <w:marTop w:val="0"/>
      <w:marBottom w:val="0"/>
      <w:divBdr>
        <w:top w:val="none" w:sz="0" w:space="0" w:color="auto"/>
        <w:left w:val="none" w:sz="0" w:space="0" w:color="auto"/>
        <w:bottom w:val="none" w:sz="0" w:space="0" w:color="auto"/>
        <w:right w:val="none" w:sz="0" w:space="0" w:color="auto"/>
      </w:divBdr>
    </w:div>
    <w:div w:id="18584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kintexas.com/" TargetMode="External"/><Relationship Id="rId4" Type="http://schemas.openxmlformats.org/officeDocument/2006/relationships/settings" Target="settings.xml"/><Relationship Id="rId9" Type="http://schemas.openxmlformats.org/officeDocument/2006/relationships/hyperlink" Target="mailto:bstein@wfs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A163-170C-413A-9364-F8DFB26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VACANCY ANNOUNCEMENT</vt:lpstr>
    </vt:vector>
  </TitlesOfParts>
  <Company>WORKFORCE</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subject/>
  <dc:creator>WORKFORCE</dc:creator>
  <cp:keywords/>
  <cp:lastModifiedBy>Barbara Stein</cp:lastModifiedBy>
  <cp:revision>2</cp:revision>
  <cp:lastPrinted>2019-08-19T16:21:00Z</cp:lastPrinted>
  <dcterms:created xsi:type="dcterms:W3CDTF">2023-01-04T21:48:00Z</dcterms:created>
  <dcterms:modified xsi:type="dcterms:W3CDTF">2023-01-04T21:48:00Z</dcterms:modified>
</cp:coreProperties>
</file>