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6A29" w14:textId="77777777" w:rsidR="006144C8" w:rsidRDefault="00E311CF" w:rsidP="006144C8">
      <w:pPr>
        <w:pStyle w:val="BodyText"/>
        <w:ind w:firstLine="540"/>
        <w:rPr>
          <w:rFonts w:ascii="Times New Roman"/>
          <w:sz w:val="20"/>
        </w:rPr>
      </w:pPr>
      <w:r w:rsidRPr="00E311CF">
        <w:rPr>
          <w:rFonts w:ascii="Times New Roman"/>
          <w:noProof/>
          <w:sz w:val="20"/>
          <w:lang w:bidi="ar-SA"/>
        </w:rPr>
        <mc:AlternateContent>
          <mc:Choice Requires="wps">
            <w:drawing>
              <wp:anchor distT="45720" distB="45720" distL="114300" distR="114300" simplePos="0" relativeHeight="251662336" behindDoc="0" locked="0" layoutInCell="1" allowOverlap="1" wp14:anchorId="620BC3C5" wp14:editId="78624BD5">
                <wp:simplePos x="0" y="0"/>
                <wp:positionH relativeFrom="column">
                  <wp:posOffset>3488690</wp:posOffset>
                </wp:positionH>
                <wp:positionV relativeFrom="paragraph">
                  <wp:posOffset>240030</wp:posOffset>
                </wp:positionV>
                <wp:extent cx="3267075" cy="97980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79805"/>
                        </a:xfrm>
                        <a:prstGeom prst="rect">
                          <a:avLst/>
                        </a:prstGeom>
                        <a:solidFill>
                          <a:srgbClr val="FFFFFF"/>
                        </a:solidFill>
                        <a:ln w="9525">
                          <a:solidFill>
                            <a:srgbClr val="000000"/>
                          </a:solidFill>
                          <a:miter lim="800000"/>
                          <a:headEnd/>
                          <a:tailEnd/>
                        </a:ln>
                      </wps:spPr>
                      <wps:txbx>
                        <w:txbxContent>
                          <w:p w14:paraId="4BC77B54" w14:textId="77777777" w:rsidR="00E311CF" w:rsidRPr="007F4A99" w:rsidRDefault="00E311CF">
                            <w:pPr>
                              <w:rPr>
                                <w:b/>
                                <w:u w:val="single"/>
                              </w:rPr>
                            </w:pPr>
                            <w:r w:rsidRPr="007F4A99">
                              <w:rPr>
                                <w:b/>
                                <w:u w:val="single"/>
                              </w:rPr>
                              <w:t>Schedule of Events</w:t>
                            </w:r>
                          </w:p>
                          <w:p w14:paraId="3ED316BD" w14:textId="474FE010" w:rsidR="00E311CF" w:rsidRDefault="00E311CF">
                            <w:r>
                              <w:t xml:space="preserve">RFQ released </w:t>
                            </w:r>
                            <w:r w:rsidR="00844F0A">
                              <w:t xml:space="preserve">at 1:00 p.m. CDT </w:t>
                            </w:r>
                            <w:r>
                              <w:t>on</w:t>
                            </w:r>
                            <w:r w:rsidR="00965592">
                              <w:t xml:space="preserve"> Tuesday, May 3rd</w:t>
                            </w:r>
                          </w:p>
                          <w:p w14:paraId="2A01C8E6" w14:textId="1A5696B1" w:rsidR="00E311CF" w:rsidRDefault="00965592">
                            <w:r>
                              <w:t>No Bidders’ conference – questions posted on the website.</w:t>
                            </w:r>
                          </w:p>
                          <w:p w14:paraId="2184E910" w14:textId="582B48CA" w:rsidR="00844F0A" w:rsidRPr="00A60512" w:rsidRDefault="00844F0A">
                            <w:pPr>
                              <w:rPr>
                                <w:b/>
                              </w:rPr>
                            </w:pPr>
                            <w:r w:rsidRPr="00A60512">
                              <w:rPr>
                                <w:b/>
                              </w:rPr>
                              <w:t>Proposal</w:t>
                            </w:r>
                            <w:r w:rsidR="007F4A99">
                              <w:rPr>
                                <w:b/>
                              </w:rPr>
                              <w:t>s</w:t>
                            </w:r>
                            <w:r w:rsidRPr="00A60512">
                              <w:rPr>
                                <w:b/>
                              </w:rPr>
                              <w:t xml:space="preserve"> due at Noon CDT on </w:t>
                            </w:r>
                            <w:r w:rsidR="00965592">
                              <w:rPr>
                                <w:b/>
                              </w:rPr>
                              <w:t>Thursday, June 2</w:t>
                            </w:r>
                            <w:r w:rsidR="00965592" w:rsidRPr="00965592">
                              <w:rPr>
                                <w:b/>
                                <w:vertAlign w:val="superscript"/>
                              </w:rPr>
                              <w:t>nd</w:t>
                            </w:r>
                            <w:r w:rsidR="00965592">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BC3C5" id="_x0000_t202" coordsize="21600,21600" o:spt="202" path="m,l,21600r21600,l21600,xe">
                <v:stroke joinstyle="miter"/>
                <v:path gradientshapeok="t" o:connecttype="rect"/>
              </v:shapetype>
              <v:shape id="Text Box 2" o:spid="_x0000_s1026" type="#_x0000_t202" style="position:absolute;left:0;text-align:left;margin-left:274.7pt;margin-top:18.9pt;width:257.25pt;height:7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">
                <v:textbox>
                  <w:txbxContent>
                    <w:p w14:paraId="4BC77B54" w14:textId="77777777" w:rsidR="00E311CF" w:rsidRPr="007F4A99" w:rsidRDefault="00E311CF">
                      <w:pPr>
                        <w:rPr>
                          <w:b/>
                          <w:u w:val="single"/>
                        </w:rPr>
                      </w:pPr>
                      <w:r w:rsidRPr="007F4A99">
                        <w:rPr>
                          <w:b/>
                          <w:u w:val="single"/>
                        </w:rPr>
                        <w:t>Schedule of Events</w:t>
                      </w:r>
                    </w:p>
                    <w:p w14:paraId="3ED316BD" w14:textId="474FE010" w:rsidR="00E311CF" w:rsidRDefault="00E311CF">
                      <w:r>
                        <w:t xml:space="preserve">RFQ released </w:t>
                      </w:r>
                      <w:r w:rsidR="00844F0A">
                        <w:t xml:space="preserve">at 1:00 p.m. CDT </w:t>
                      </w:r>
                      <w:r>
                        <w:t>on</w:t>
                      </w:r>
                      <w:r w:rsidR="00965592">
                        <w:t xml:space="preserve"> Tuesday, May 3rd</w:t>
                      </w:r>
                    </w:p>
                    <w:p w14:paraId="2A01C8E6" w14:textId="1A5696B1" w:rsidR="00E311CF" w:rsidRDefault="00965592">
                      <w:r>
                        <w:t>No Bidders’ conference – questions posted on the website.</w:t>
                      </w:r>
                    </w:p>
                    <w:p w14:paraId="2184E910" w14:textId="582B48CA" w:rsidR="00844F0A" w:rsidRPr="00A60512" w:rsidRDefault="00844F0A">
                      <w:pPr>
                        <w:rPr>
                          <w:b/>
                        </w:rPr>
                      </w:pPr>
                      <w:r w:rsidRPr="00A60512">
                        <w:rPr>
                          <w:b/>
                        </w:rPr>
                        <w:t>Proposal</w:t>
                      </w:r>
                      <w:r w:rsidR="007F4A99">
                        <w:rPr>
                          <w:b/>
                        </w:rPr>
                        <w:t>s</w:t>
                      </w:r>
                      <w:r w:rsidRPr="00A60512">
                        <w:rPr>
                          <w:b/>
                        </w:rPr>
                        <w:t xml:space="preserve"> due at Noon CDT on </w:t>
                      </w:r>
                      <w:r w:rsidR="00965592">
                        <w:rPr>
                          <w:b/>
                        </w:rPr>
                        <w:t>Thursday, June 2</w:t>
                      </w:r>
                      <w:r w:rsidR="00965592" w:rsidRPr="00965592">
                        <w:rPr>
                          <w:b/>
                          <w:vertAlign w:val="superscript"/>
                        </w:rPr>
                        <w:t>nd</w:t>
                      </w:r>
                      <w:r w:rsidR="00965592">
                        <w:rPr>
                          <w:b/>
                        </w:rPr>
                        <w:t>.</w:t>
                      </w:r>
                    </w:p>
                  </w:txbxContent>
                </v:textbox>
                <w10:wrap type="square"/>
              </v:shape>
            </w:pict>
          </mc:Fallback>
        </mc:AlternateContent>
      </w:r>
      <w:r w:rsidR="006144C8">
        <w:rPr>
          <w:rFonts w:ascii="Times New Roman"/>
          <w:noProof/>
          <w:sz w:val="20"/>
          <w:lang w:bidi="ar-SA"/>
        </w:rPr>
        <w:drawing>
          <wp:inline distT="0" distB="0" distL="0" distR="0" wp14:anchorId="6E042077" wp14:editId="2F5E5943">
            <wp:extent cx="2083946"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FGD_Logo_no white sp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7549" cy="325964"/>
                    </a:xfrm>
                    <a:prstGeom prst="rect">
                      <a:avLst/>
                    </a:prstGeom>
                  </pic:spPr>
                </pic:pic>
              </a:graphicData>
            </a:graphic>
          </wp:inline>
        </w:drawing>
      </w:r>
    </w:p>
    <w:p w14:paraId="47578CA6" w14:textId="77777777" w:rsidR="00B13B87" w:rsidRDefault="00B13B87" w:rsidP="006144C8">
      <w:pPr>
        <w:pStyle w:val="BodyText"/>
        <w:spacing w:before="226"/>
        <w:ind w:left="552"/>
        <w:rPr>
          <w:sz w:val="22"/>
        </w:rPr>
      </w:pPr>
    </w:p>
    <w:p w14:paraId="04BB8969" w14:textId="14B58E7E" w:rsidR="006144C8" w:rsidRPr="00FA1A57" w:rsidRDefault="00965592" w:rsidP="006144C8">
      <w:pPr>
        <w:pStyle w:val="BodyText"/>
        <w:spacing w:before="226"/>
        <w:ind w:left="552"/>
        <w:rPr>
          <w:sz w:val="22"/>
        </w:rPr>
      </w:pPr>
      <w:r>
        <w:rPr>
          <w:sz w:val="22"/>
        </w:rPr>
        <w:t>May 3</w:t>
      </w:r>
      <w:r w:rsidR="007F55D1">
        <w:rPr>
          <w:sz w:val="22"/>
        </w:rPr>
        <w:t>, 2022</w:t>
      </w:r>
    </w:p>
    <w:p w14:paraId="2993311A" w14:textId="77777777" w:rsidR="006144C8" w:rsidRPr="00FA1A57" w:rsidRDefault="006144C8" w:rsidP="006144C8">
      <w:pPr>
        <w:pStyle w:val="BodyText"/>
        <w:spacing w:before="1"/>
        <w:rPr>
          <w:sz w:val="22"/>
        </w:rPr>
      </w:pPr>
    </w:p>
    <w:p w14:paraId="0ECF6F84" w14:textId="381007E2" w:rsidR="006144C8" w:rsidRPr="00FA1A57" w:rsidRDefault="006144C8" w:rsidP="006144C8">
      <w:pPr>
        <w:pStyle w:val="BodyText"/>
        <w:spacing w:before="1"/>
        <w:ind w:left="552" w:right="7908"/>
        <w:rPr>
          <w:sz w:val="22"/>
        </w:rPr>
      </w:pPr>
      <w:r w:rsidRPr="00FA1A57">
        <w:rPr>
          <w:sz w:val="22"/>
        </w:rPr>
        <w:t xml:space="preserve">Interested Respondents Request for </w:t>
      </w:r>
      <w:r w:rsidR="00965592" w:rsidRPr="00FA1A57">
        <w:rPr>
          <w:sz w:val="22"/>
        </w:rPr>
        <w:t>Quotations (</w:t>
      </w:r>
      <w:r w:rsidRPr="00FA1A57">
        <w:rPr>
          <w:sz w:val="22"/>
        </w:rPr>
        <w:t>RFQ)</w:t>
      </w:r>
    </w:p>
    <w:p w14:paraId="46F5CFDA" w14:textId="07490B7F" w:rsidR="006144C8" w:rsidRPr="00FA1A57" w:rsidRDefault="007F55D1" w:rsidP="006144C8">
      <w:pPr>
        <w:pStyle w:val="BodyText"/>
        <w:spacing w:line="274" w:lineRule="exact"/>
        <w:ind w:left="552"/>
        <w:rPr>
          <w:sz w:val="22"/>
        </w:rPr>
      </w:pPr>
      <w:r>
        <w:rPr>
          <w:sz w:val="22"/>
        </w:rPr>
        <w:t>Interactive Career Exploration Tool</w:t>
      </w:r>
    </w:p>
    <w:p w14:paraId="5F33C12D" w14:textId="77777777" w:rsidR="006144C8" w:rsidRPr="00FA1A57" w:rsidRDefault="006144C8" w:rsidP="006144C8">
      <w:pPr>
        <w:pStyle w:val="BodyText"/>
        <w:spacing w:before="1"/>
        <w:ind w:left="552"/>
        <w:rPr>
          <w:sz w:val="22"/>
        </w:rPr>
      </w:pPr>
    </w:p>
    <w:p w14:paraId="5F86B329" w14:textId="754F3E9C" w:rsidR="006144C8" w:rsidRPr="00DC2FDB" w:rsidRDefault="006144C8" w:rsidP="00B25464">
      <w:pPr>
        <w:pStyle w:val="BodyTextIndent"/>
        <w:ind w:left="552" w:right="60"/>
        <w:jc w:val="both"/>
      </w:pPr>
      <w:r>
        <w:rPr>
          <w:noProof/>
          <w:lang w:bidi="ar-SA"/>
        </w:rPr>
        <mc:AlternateContent>
          <mc:Choice Requires="wps">
            <w:drawing>
              <wp:anchor distT="0" distB="0" distL="114300" distR="114300" simplePos="0" relativeHeight="251659264" behindDoc="1" locked="0" layoutInCell="1" allowOverlap="1" wp14:anchorId="519325B2" wp14:editId="151A0D03">
                <wp:simplePos x="0" y="0"/>
                <wp:positionH relativeFrom="page">
                  <wp:posOffset>4085590</wp:posOffset>
                </wp:positionH>
                <wp:positionV relativeFrom="paragraph">
                  <wp:posOffset>859155</wp:posOffset>
                </wp:positionV>
                <wp:extent cx="41275" cy="1079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E86F1" id="Rectangle 5" o:spid="_x0000_s1026" style="position:absolute;margin-left:321.7pt;margin-top:67.65pt;width:3.2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" fillcolor="black" stroked="f">
                <w10:wrap anchorx="page"/>
              </v:rect>
            </w:pict>
          </mc:Fallback>
        </mc:AlternateContent>
      </w:r>
      <w:r>
        <w:t>Workforce Solutions Greater Dallas (WFSDallas) is a non-profit organization that administers and acts as fiscal agent for programs consolidated at the local level and is responsible and accountable for the management of all workforce development funds made available to the local workforce development area. WFSDallas administers contracts and activities with a budget of approximately $</w:t>
      </w:r>
      <w:r w:rsidR="007F55D1">
        <w:t>200</w:t>
      </w:r>
      <w:r>
        <w:t xml:space="preserve">M annually. </w:t>
      </w:r>
      <w:r w:rsidRPr="00DC2FDB">
        <w:t>WFSDallas is a quasi-governmental and non-profit organization.  Funded by federal grants and private money, WFSDallas is one of the largest nonprofits in Dallas.  Government funding sources have included Texas Workforce Commission, and the U.S. Departments of Labor, Health and Human Services, Agriculture, and Education.  The Walmart Foundation, National Philanthropic Trust</w:t>
      </w:r>
      <w:r w:rsidR="003A2D22">
        <w:t>, New Profit,</w:t>
      </w:r>
      <w:r w:rsidRPr="00DC2FDB">
        <w:t xml:space="preserve"> and Jobs for the Future are among the private partners that have added philanthropic resources to the solution.  </w:t>
      </w:r>
    </w:p>
    <w:p w14:paraId="4D94279A" w14:textId="77777777" w:rsidR="006144C8" w:rsidRPr="006567C0" w:rsidRDefault="006144C8" w:rsidP="00B25464">
      <w:pPr>
        <w:pStyle w:val="BodyText"/>
        <w:ind w:left="552" w:right="60"/>
        <w:jc w:val="both"/>
        <w:rPr>
          <w:sz w:val="22"/>
        </w:rPr>
      </w:pPr>
      <w:r w:rsidRPr="006567C0">
        <w:rPr>
          <w:sz w:val="22"/>
        </w:rPr>
        <w:t xml:space="preserve">Please see </w:t>
      </w:r>
      <w:r>
        <w:rPr>
          <w:sz w:val="22"/>
        </w:rPr>
        <w:t>WFSDallas’</w:t>
      </w:r>
      <w:r w:rsidRPr="006567C0">
        <w:rPr>
          <w:sz w:val="22"/>
        </w:rPr>
        <w:t xml:space="preserve"> website (</w:t>
      </w:r>
      <w:hyperlink r:id="rId8">
        <w:r w:rsidRPr="006567C0">
          <w:rPr>
            <w:color w:val="0000FF"/>
            <w:sz w:val="22"/>
            <w:u w:val="single" w:color="0000FF"/>
          </w:rPr>
          <w:t>www.wfsdallas.com</w:t>
        </w:r>
      </w:hyperlink>
      <w:r w:rsidRPr="006567C0">
        <w:rPr>
          <w:sz w:val="22"/>
          <w:u w:val="single" w:color="0000FF"/>
        </w:rPr>
        <w:t xml:space="preserve">) </w:t>
      </w:r>
      <w:r w:rsidRPr="006567C0">
        <w:rPr>
          <w:sz w:val="22"/>
        </w:rPr>
        <w:t xml:space="preserve">to learn more about workforce programs, Board of </w:t>
      </w:r>
      <w:proofErr w:type="gramStart"/>
      <w:r w:rsidRPr="006567C0">
        <w:rPr>
          <w:sz w:val="22"/>
        </w:rPr>
        <w:t>Directors</w:t>
      </w:r>
      <w:proofErr w:type="gramEnd"/>
      <w:r w:rsidRPr="006567C0">
        <w:rPr>
          <w:sz w:val="22"/>
        </w:rPr>
        <w:t xml:space="preserve"> and other pertinent information.</w:t>
      </w:r>
    </w:p>
    <w:p w14:paraId="47C01483" w14:textId="77777777" w:rsidR="006144C8" w:rsidRPr="006567C0" w:rsidRDefault="006144C8" w:rsidP="00B25464">
      <w:pPr>
        <w:pStyle w:val="BodyText"/>
        <w:spacing w:before="3"/>
        <w:ind w:right="60"/>
        <w:rPr>
          <w:sz w:val="13"/>
        </w:rPr>
      </w:pPr>
    </w:p>
    <w:p w14:paraId="2EDFD010" w14:textId="77777777" w:rsidR="006144C8" w:rsidRPr="006567C0" w:rsidRDefault="006144C8" w:rsidP="00B25464">
      <w:pPr>
        <w:pStyle w:val="Heading1"/>
        <w:tabs>
          <w:tab w:val="left" w:pos="9911"/>
        </w:tabs>
        <w:spacing w:before="100"/>
        <w:ind w:right="60"/>
        <w:rPr>
          <w:sz w:val="22"/>
          <w:szCs w:val="22"/>
        </w:rPr>
      </w:pPr>
      <w:r w:rsidRPr="006567C0">
        <w:rPr>
          <w:sz w:val="22"/>
          <w:szCs w:val="22"/>
          <w:shd w:val="clear" w:color="auto" w:fill="C0C0C0"/>
        </w:rPr>
        <w:t>Services</w:t>
      </w:r>
      <w:r w:rsidRPr="006567C0">
        <w:rPr>
          <w:spacing w:val="-7"/>
          <w:sz w:val="22"/>
          <w:szCs w:val="22"/>
          <w:shd w:val="clear" w:color="auto" w:fill="C0C0C0"/>
        </w:rPr>
        <w:t xml:space="preserve"> </w:t>
      </w:r>
      <w:r w:rsidRPr="006567C0">
        <w:rPr>
          <w:sz w:val="22"/>
          <w:szCs w:val="22"/>
          <w:shd w:val="clear" w:color="auto" w:fill="C0C0C0"/>
        </w:rPr>
        <w:t>Solicited</w:t>
      </w:r>
      <w:r w:rsidRPr="006567C0">
        <w:rPr>
          <w:sz w:val="22"/>
          <w:szCs w:val="22"/>
          <w:shd w:val="clear" w:color="auto" w:fill="C0C0C0"/>
        </w:rPr>
        <w:tab/>
      </w:r>
    </w:p>
    <w:p w14:paraId="5B3DD3EC" w14:textId="6BEC565B" w:rsidR="006144C8" w:rsidRPr="006567C0" w:rsidRDefault="006144C8" w:rsidP="00B25464">
      <w:pPr>
        <w:pStyle w:val="BodyText"/>
        <w:ind w:left="552" w:right="60"/>
        <w:jc w:val="both"/>
        <w:rPr>
          <w:sz w:val="22"/>
          <w:szCs w:val="22"/>
        </w:rPr>
      </w:pPr>
      <w:r w:rsidRPr="006567C0">
        <w:rPr>
          <w:sz w:val="22"/>
          <w:szCs w:val="22"/>
        </w:rPr>
        <w:t xml:space="preserve">Services solicited in this Request for Quotations (RFQ) </w:t>
      </w:r>
      <w:r w:rsidR="00063E45">
        <w:rPr>
          <w:sz w:val="22"/>
          <w:szCs w:val="22"/>
        </w:rPr>
        <w:t xml:space="preserve">Virtual Reality (VR) for interactive career exploration experiences.  VR is a valuable tool for students to learn about local in-demand occupations and middle-skill jobs.  VR tools can provide occupation simulation experiences for students with interests in specific occupations.  The Texas Workforce Commission has established a Virtual Reality </w:t>
      </w:r>
      <w:r w:rsidR="00B25464">
        <w:rPr>
          <w:sz w:val="22"/>
          <w:szCs w:val="22"/>
        </w:rPr>
        <w:t>Career Exploration Pilot Program with the goal of engaging more students with hands-on career exploration and labor market information to make informed decisions about their education and career decisions.</w:t>
      </w:r>
      <w:r w:rsidR="00965592">
        <w:rPr>
          <w:sz w:val="22"/>
          <w:szCs w:val="22"/>
        </w:rPr>
        <w:t xml:space="preserve">  For review of WFSDallas</w:t>
      </w:r>
      <w:r w:rsidR="00CB053C">
        <w:rPr>
          <w:sz w:val="22"/>
          <w:szCs w:val="22"/>
        </w:rPr>
        <w:t>’</w:t>
      </w:r>
      <w:r w:rsidR="00965592">
        <w:rPr>
          <w:sz w:val="22"/>
          <w:szCs w:val="22"/>
        </w:rPr>
        <w:t xml:space="preserve"> targeted occupations, please visit our website at: </w:t>
      </w:r>
      <w:hyperlink r:id="rId9" w:history="1">
        <w:r w:rsidR="00965592" w:rsidRPr="00187DAC">
          <w:rPr>
            <w:rStyle w:val="Hyperlink"/>
            <w:sz w:val="22"/>
            <w:szCs w:val="22"/>
          </w:rPr>
          <w:t>www.wfsdallas.com</w:t>
        </w:r>
      </w:hyperlink>
      <w:r w:rsidR="00965592">
        <w:rPr>
          <w:sz w:val="22"/>
          <w:szCs w:val="22"/>
        </w:rPr>
        <w:t xml:space="preserve"> </w:t>
      </w:r>
    </w:p>
    <w:p w14:paraId="6DF7E3F7" w14:textId="77777777" w:rsidR="006144C8" w:rsidRPr="006567C0" w:rsidRDefault="006144C8" w:rsidP="00B25464">
      <w:pPr>
        <w:pStyle w:val="BodyText"/>
        <w:spacing w:before="5"/>
        <w:ind w:right="60"/>
        <w:rPr>
          <w:sz w:val="22"/>
          <w:szCs w:val="22"/>
        </w:rPr>
      </w:pPr>
    </w:p>
    <w:p w14:paraId="59F175C3" w14:textId="77777777" w:rsidR="00E311CF" w:rsidRDefault="006144C8" w:rsidP="00B25464">
      <w:pPr>
        <w:pStyle w:val="BodyText"/>
        <w:tabs>
          <w:tab w:val="left" w:pos="4403"/>
          <w:tab w:val="left" w:pos="4720"/>
          <w:tab w:val="left" w:pos="5243"/>
          <w:tab w:val="left" w:pos="5733"/>
          <w:tab w:val="left" w:pos="6532"/>
          <w:tab w:val="left" w:pos="6904"/>
          <w:tab w:val="left" w:pos="7951"/>
          <w:tab w:val="left" w:pos="8433"/>
          <w:tab w:val="left" w:pos="9011"/>
          <w:tab w:val="left" w:pos="9799"/>
          <w:tab w:val="left" w:pos="9911"/>
        </w:tabs>
        <w:spacing w:before="100"/>
        <w:ind w:left="552" w:right="60"/>
        <w:rPr>
          <w:b/>
          <w:sz w:val="22"/>
          <w:szCs w:val="22"/>
        </w:rPr>
      </w:pPr>
      <w:r w:rsidRPr="006567C0">
        <w:rPr>
          <w:b/>
          <w:sz w:val="22"/>
          <w:szCs w:val="22"/>
          <w:shd w:val="clear" w:color="auto" w:fill="C0C0C0"/>
        </w:rPr>
        <w:t>Administration of This Request for</w:t>
      </w:r>
      <w:r w:rsidRPr="006567C0">
        <w:rPr>
          <w:b/>
          <w:spacing w:val="-21"/>
          <w:sz w:val="22"/>
          <w:szCs w:val="22"/>
          <w:shd w:val="clear" w:color="auto" w:fill="C0C0C0"/>
        </w:rPr>
        <w:t xml:space="preserve"> </w:t>
      </w:r>
      <w:r w:rsidRPr="006567C0">
        <w:rPr>
          <w:b/>
          <w:sz w:val="22"/>
          <w:szCs w:val="22"/>
          <w:shd w:val="clear" w:color="auto" w:fill="C0C0C0"/>
        </w:rPr>
        <w:t>Information</w:t>
      </w:r>
      <w:r w:rsidRPr="006567C0">
        <w:rPr>
          <w:b/>
          <w:spacing w:val="-4"/>
          <w:sz w:val="22"/>
          <w:szCs w:val="22"/>
          <w:shd w:val="clear" w:color="auto" w:fill="C0C0C0"/>
        </w:rPr>
        <w:t xml:space="preserve"> </w:t>
      </w:r>
      <w:r w:rsidRPr="006567C0">
        <w:rPr>
          <w:b/>
          <w:sz w:val="22"/>
          <w:szCs w:val="22"/>
          <w:shd w:val="clear" w:color="auto" w:fill="C0C0C0"/>
        </w:rPr>
        <w:t>(RFQ)</w:t>
      </w:r>
      <w:r w:rsidRPr="006567C0">
        <w:rPr>
          <w:b/>
          <w:sz w:val="22"/>
          <w:szCs w:val="22"/>
          <w:shd w:val="clear" w:color="auto" w:fill="C0C0C0"/>
        </w:rPr>
        <w:tab/>
      </w:r>
      <w:r w:rsidRPr="006567C0">
        <w:rPr>
          <w:b/>
          <w:sz w:val="22"/>
          <w:szCs w:val="22"/>
          <w:shd w:val="clear" w:color="auto" w:fill="C0C0C0"/>
        </w:rPr>
        <w:tab/>
      </w:r>
      <w:r w:rsidRPr="006567C0">
        <w:rPr>
          <w:b/>
          <w:sz w:val="22"/>
          <w:szCs w:val="22"/>
          <w:shd w:val="clear" w:color="auto" w:fill="C0C0C0"/>
        </w:rPr>
        <w:tab/>
      </w:r>
      <w:r w:rsidRPr="006567C0">
        <w:rPr>
          <w:b/>
          <w:sz w:val="22"/>
          <w:szCs w:val="22"/>
          <w:shd w:val="clear" w:color="auto" w:fill="C0C0C0"/>
        </w:rPr>
        <w:tab/>
      </w:r>
      <w:r w:rsidRPr="006567C0">
        <w:rPr>
          <w:b/>
          <w:sz w:val="22"/>
          <w:szCs w:val="22"/>
          <w:shd w:val="clear" w:color="auto" w:fill="C0C0C0"/>
        </w:rPr>
        <w:tab/>
      </w:r>
      <w:r w:rsidRPr="006567C0">
        <w:rPr>
          <w:b/>
          <w:sz w:val="22"/>
          <w:szCs w:val="22"/>
          <w:shd w:val="clear" w:color="auto" w:fill="C0C0C0"/>
        </w:rPr>
        <w:tab/>
      </w:r>
      <w:r w:rsidRPr="006567C0">
        <w:rPr>
          <w:b/>
          <w:sz w:val="22"/>
          <w:szCs w:val="22"/>
          <w:shd w:val="clear" w:color="auto" w:fill="C0C0C0"/>
        </w:rPr>
        <w:tab/>
      </w:r>
      <w:r w:rsidRPr="006567C0">
        <w:rPr>
          <w:b/>
          <w:sz w:val="22"/>
          <w:szCs w:val="22"/>
          <w:shd w:val="clear" w:color="auto" w:fill="C0C0C0"/>
        </w:rPr>
        <w:tab/>
      </w:r>
    </w:p>
    <w:p w14:paraId="1F3F9D92" w14:textId="6139C0E3" w:rsidR="006144C8" w:rsidRPr="006567C0" w:rsidRDefault="006144C8" w:rsidP="00B25464">
      <w:pPr>
        <w:pStyle w:val="BodyText"/>
        <w:tabs>
          <w:tab w:val="left" w:pos="4403"/>
          <w:tab w:val="left" w:pos="4720"/>
          <w:tab w:val="left" w:pos="5243"/>
          <w:tab w:val="left" w:pos="5733"/>
          <w:tab w:val="left" w:pos="6532"/>
          <w:tab w:val="left" w:pos="6904"/>
          <w:tab w:val="left" w:pos="7951"/>
          <w:tab w:val="left" w:pos="8433"/>
          <w:tab w:val="left" w:pos="9011"/>
          <w:tab w:val="left" w:pos="9799"/>
          <w:tab w:val="left" w:pos="9911"/>
        </w:tabs>
        <w:spacing w:before="100"/>
        <w:ind w:left="552" w:right="60"/>
        <w:rPr>
          <w:sz w:val="22"/>
          <w:szCs w:val="22"/>
        </w:rPr>
      </w:pPr>
      <w:r w:rsidRPr="006567C0">
        <w:rPr>
          <w:sz w:val="22"/>
          <w:szCs w:val="22"/>
        </w:rPr>
        <w:t xml:space="preserve">The </w:t>
      </w:r>
      <w:r>
        <w:rPr>
          <w:sz w:val="22"/>
          <w:szCs w:val="22"/>
        </w:rPr>
        <w:t>RFQ</w:t>
      </w:r>
      <w:r w:rsidRPr="006567C0">
        <w:rPr>
          <w:sz w:val="22"/>
          <w:szCs w:val="22"/>
        </w:rPr>
        <w:t xml:space="preserve"> is issued </w:t>
      </w:r>
      <w:r w:rsidRPr="006567C0">
        <w:rPr>
          <w:color w:val="FF0000"/>
          <w:sz w:val="22"/>
          <w:szCs w:val="22"/>
        </w:rPr>
        <w:t xml:space="preserve">at 1:00 p.m. CDT, </w:t>
      </w:r>
      <w:r>
        <w:rPr>
          <w:color w:val="FF0000"/>
          <w:sz w:val="22"/>
          <w:szCs w:val="22"/>
        </w:rPr>
        <w:t>Tuesday</w:t>
      </w:r>
      <w:r w:rsidRPr="006567C0">
        <w:rPr>
          <w:color w:val="FF0000"/>
          <w:sz w:val="22"/>
          <w:szCs w:val="22"/>
        </w:rPr>
        <w:t xml:space="preserve">, </w:t>
      </w:r>
      <w:r w:rsidR="007F55D1">
        <w:rPr>
          <w:color w:val="FF0000"/>
          <w:sz w:val="22"/>
          <w:szCs w:val="22"/>
        </w:rPr>
        <w:t>May 3, 2022</w:t>
      </w:r>
      <w:r w:rsidRPr="006567C0">
        <w:rPr>
          <w:color w:val="FF0000"/>
          <w:sz w:val="22"/>
          <w:szCs w:val="22"/>
        </w:rPr>
        <w:t xml:space="preserve"> </w:t>
      </w:r>
      <w:r w:rsidRPr="006567C0">
        <w:rPr>
          <w:sz w:val="22"/>
          <w:szCs w:val="22"/>
        </w:rPr>
        <w:t xml:space="preserve">and available to download from the Board’s website: </w:t>
      </w:r>
      <w:hyperlink r:id="rId10">
        <w:r w:rsidRPr="006567C0">
          <w:rPr>
            <w:color w:val="0000FF"/>
            <w:sz w:val="22"/>
            <w:szCs w:val="22"/>
            <w:u w:val="single" w:color="0000FF"/>
          </w:rPr>
          <w:t>http://www.wfsdallas.com/doing-business</w:t>
        </w:r>
        <w:r w:rsidRPr="006567C0">
          <w:rPr>
            <w:sz w:val="22"/>
            <w:szCs w:val="22"/>
          </w:rPr>
          <w:t>.</w:t>
        </w:r>
      </w:hyperlink>
      <w:r w:rsidRPr="006567C0">
        <w:rPr>
          <w:sz w:val="22"/>
          <w:szCs w:val="22"/>
        </w:rPr>
        <w:tab/>
        <w:t>If</w:t>
      </w:r>
      <w:r w:rsidRPr="006567C0">
        <w:rPr>
          <w:sz w:val="22"/>
          <w:szCs w:val="22"/>
        </w:rPr>
        <w:tab/>
        <w:t>you</w:t>
      </w:r>
      <w:r w:rsidRPr="006567C0">
        <w:rPr>
          <w:sz w:val="22"/>
          <w:szCs w:val="22"/>
        </w:rPr>
        <w:tab/>
        <w:t>are</w:t>
      </w:r>
      <w:r w:rsidRPr="006567C0">
        <w:rPr>
          <w:sz w:val="22"/>
          <w:szCs w:val="22"/>
        </w:rPr>
        <w:tab/>
        <w:t>unable</w:t>
      </w:r>
      <w:r w:rsidRPr="006567C0">
        <w:rPr>
          <w:sz w:val="22"/>
          <w:szCs w:val="22"/>
        </w:rPr>
        <w:tab/>
        <w:t>to</w:t>
      </w:r>
      <w:r w:rsidRPr="006567C0">
        <w:rPr>
          <w:sz w:val="22"/>
          <w:szCs w:val="22"/>
        </w:rPr>
        <w:tab/>
        <w:t>download</w:t>
      </w:r>
      <w:r w:rsidRPr="006567C0">
        <w:rPr>
          <w:sz w:val="22"/>
          <w:szCs w:val="22"/>
        </w:rPr>
        <w:tab/>
        <w:t>the</w:t>
      </w:r>
      <w:r w:rsidRPr="006567C0">
        <w:rPr>
          <w:sz w:val="22"/>
          <w:szCs w:val="22"/>
        </w:rPr>
        <w:tab/>
        <w:t>RFQ</w:t>
      </w:r>
      <w:r w:rsidRPr="006567C0">
        <w:rPr>
          <w:sz w:val="22"/>
          <w:szCs w:val="22"/>
        </w:rPr>
        <w:tab/>
        <w:t>please</w:t>
      </w:r>
      <w:r w:rsidRPr="006567C0">
        <w:rPr>
          <w:sz w:val="22"/>
          <w:szCs w:val="22"/>
        </w:rPr>
        <w:tab/>
      </w:r>
      <w:r w:rsidRPr="006567C0">
        <w:rPr>
          <w:spacing w:val="-3"/>
          <w:sz w:val="22"/>
          <w:szCs w:val="22"/>
        </w:rPr>
        <w:t xml:space="preserve">contact: </w:t>
      </w:r>
      <w:hyperlink r:id="rId11">
        <w:r w:rsidRPr="006567C0">
          <w:rPr>
            <w:sz w:val="22"/>
            <w:szCs w:val="22"/>
            <w:u w:val="single"/>
          </w:rPr>
          <w:t>procurement@wfsdallas.com</w:t>
        </w:r>
        <w:r w:rsidRPr="006567C0">
          <w:rPr>
            <w:sz w:val="22"/>
            <w:szCs w:val="22"/>
          </w:rPr>
          <w:t xml:space="preserve"> </w:t>
        </w:r>
      </w:hyperlink>
      <w:r w:rsidRPr="006567C0">
        <w:rPr>
          <w:sz w:val="22"/>
          <w:szCs w:val="22"/>
        </w:rPr>
        <w:t>or (214)</w:t>
      </w:r>
      <w:r w:rsidRPr="006567C0">
        <w:rPr>
          <w:spacing w:val="-4"/>
          <w:sz w:val="22"/>
          <w:szCs w:val="22"/>
        </w:rPr>
        <w:t xml:space="preserve"> </w:t>
      </w:r>
      <w:r w:rsidRPr="006567C0">
        <w:rPr>
          <w:sz w:val="22"/>
          <w:szCs w:val="22"/>
        </w:rPr>
        <w:t>290-1000.</w:t>
      </w:r>
    </w:p>
    <w:p w14:paraId="3C9556F6" w14:textId="77777777" w:rsidR="007F55D1" w:rsidRDefault="007F55D1" w:rsidP="00B25464">
      <w:pPr>
        <w:pStyle w:val="BodyText"/>
        <w:ind w:left="552" w:right="60"/>
        <w:jc w:val="both"/>
        <w:rPr>
          <w:sz w:val="22"/>
          <w:szCs w:val="22"/>
        </w:rPr>
      </w:pPr>
    </w:p>
    <w:p w14:paraId="3FE7900F" w14:textId="2ABD55E7" w:rsidR="006144C8" w:rsidRPr="006567C0" w:rsidRDefault="008236C1" w:rsidP="00B25464">
      <w:pPr>
        <w:pStyle w:val="BodyText"/>
        <w:ind w:left="552" w:right="60"/>
        <w:jc w:val="both"/>
        <w:rPr>
          <w:sz w:val="22"/>
          <w:szCs w:val="22"/>
        </w:rPr>
      </w:pPr>
      <w:r>
        <w:rPr>
          <w:sz w:val="22"/>
          <w:szCs w:val="22"/>
        </w:rPr>
        <w:t>This package contains the remaining</w:t>
      </w:r>
      <w:r w:rsidR="006144C8" w:rsidRPr="006567C0">
        <w:rPr>
          <w:sz w:val="22"/>
          <w:szCs w:val="22"/>
        </w:rPr>
        <w:t xml:space="preserve"> information and forms to respond to in this Request for Quotations (RFQ). A response to this RFQ must include all items listed in “Response Checklist and Order of Submission of the </w:t>
      </w:r>
      <w:r w:rsidR="006144C8" w:rsidRPr="006567C0">
        <w:rPr>
          <w:b/>
          <w:sz w:val="22"/>
          <w:szCs w:val="22"/>
        </w:rPr>
        <w:t xml:space="preserve">Services for Response by Potential Respondents section </w:t>
      </w:r>
      <w:r w:rsidR="006144C8" w:rsidRPr="006567C0">
        <w:rPr>
          <w:sz w:val="22"/>
          <w:szCs w:val="22"/>
        </w:rPr>
        <w:t>of this RFQ.</w:t>
      </w:r>
    </w:p>
    <w:p w14:paraId="318E68C4" w14:textId="77777777" w:rsidR="006144C8" w:rsidRPr="006567C0" w:rsidRDefault="006144C8" w:rsidP="00B25464">
      <w:pPr>
        <w:pStyle w:val="BodyText"/>
        <w:spacing w:before="5"/>
        <w:ind w:right="60"/>
        <w:rPr>
          <w:sz w:val="22"/>
          <w:szCs w:val="22"/>
        </w:rPr>
      </w:pPr>
    </w:p>
    <w:p w14:paraId="3F55EE76" w14:textId="77783D67" w:rsidR="006144C8" w:rsidRPr="00FA1A57" w:rsidRDefault="006144C8" w:rsidP="00B25464">
      <w:pPr>
        <w:spacing w:before="100"/>
        <w:ind w:left="551" w:right="60"/>
        <w:jc w:val="both"/>
      </w:pPr>
      <w:r w:rsidRPr="006567C0">
        <w:t xml:space="preserve">Proposals must be officially received by WFSDallas </w:t>
      </w:r>
      <w:r w:rsidR="00E311CF">
        <w:t>via</w:t>
      </w:r>
      <w:r w:rsidRPr="006567C0">
        <w:t xml:space="preserve"> </w:t>
      </w:r>
      <w:hyperlink r:id="rId12">
        <w:r w:rsidRPr="006567C0">
          <w:rPr>
            <w:color w:val="0000FF"/>
            <w:u w:val="single" w:color="0000FF"/>
          </w:rPr>
          <w:t>procurement@wfsdallas.com</w:t>
        </w:r>
        <w:r w:rsidRPr="006567C0">
          <w:rPr>
            <w:color w:val="0000FF"/>
          </w:rPr>
          <w:t xml:space="preserve"> </w:t>
        </w:r>
      </w:hyperlink>
      <w:r w:rsidRPr="006567C0">
        <w:t xml:space="preserve">no later than </w:t>
      </w:r>
      <w:r>
        <w:rPr>
          <w:color w:val="FF0000"/>
          <w:u w:val="single" w:color="FF0000"/>
        </w:rPr>
        <w:t xml:space="preserve">Noon </w:t>
      </w:r>
      <w:r w:rsidRPr="006567C0">
        <w:rPr>
          <w:color w:val="FF0000"/>
          <w:u w:val="single" w:color="FF0000"/>
        </w:rPr>
        <w:t xml:space="preserve">CDT on </w:t>
      </w:r>
      <w:r w:rsidR="00C2144B">
        <w:rPr>
          <w:color w:val="FF0000"/>
          <w:u w:val="single" w:color="FF0000"/>
        </w:rPr>
        <w:t xml:space="preserve">Thursday, </w:t>
      </w:r>
      <w:proofErr w:type="gramStart"/>
      <w:r w:rsidR="00C2144B">
        <w:rPr>
          <w:color w:val="FF0000"/>
          <w:u w:val="single" w:color="FF0000"/>
        </w:rPr>
        <w:t>June</w:t>
      </w:r>
      <w:r w:rsidR="00965592">
        <w:rPr>
          <w:color w:val="FF0000"/>
          <w:u w:val="single" w:color="FF0000"/>
        </w:rPr>
        <w:t xml:space="preserve"> </w:t>
      </w:r>
      <w:r w:rsidR="007F55D1">
        <w:rPr>
          <w:color w:val="FF0000"/>
          <w:u w:val="single" w:color="FF0000"/>
        </w:rPr>
        <w:t xml:space="preserve"> 2</w:t>
      </w:r>
      <w:proofErr w:type="gramEnd"/>
      <w:r w:rsidR="007F55D1">
        <w:rPr>
          <w:color w:val="FF0000"/>
          <w:u w:val="single" w:color="FF0000"/>
        </w:rPr>
        <w:t>, 2022</w:t>
      </w:r>
      <w:r w:rsidRPr="006567C0">
        <w:t xml:space="preserve">.  </w:t>
      </w:r>
      <w:r w:rsidRPr="006567C0">
        <w:rPr>
          <w:b/>
        </w:rPr>
        <w:t xml:space="preserve">Any proposals or amendments </w:t>
      </w:r>
      <w:r>
        <w:rPr>
          <w:b/>
        </w:rPr>
        <w:t>received</w:t>
      </w:r>
      <w:r w:rsidRPr="006567C0">
        <w:rPr>
          <w:b/>
        </w:rPr>
        <w:t xml:space="preserve"> after the </w:t>
      </w:r>
      <w:r w:rsidR="004D7897">
        <w:rPr>
          <w:b/>
          <w:color w:val="FF0000"/>
        </w:rPr>
        <w:t>June 2,</w:t>
      </w:r>
      <w:r w:rsidR="007F55D1">
        <w:rPr>
          <w:b/>
          <w:color w:val="FF0000"/>
        </w:rPr>
        <w:t xml:space="preserve"> </w:t>
      </w:r>
      <w:proofErr w:type="gramStart"/>
      <w:r w:rsidR="007F55D1">
        <w:rPr>
          <w:b/>
          <w:color w:val="FF0000"/>
        </w:rPr>
        <w:t>20</w:t>
      </w:r>
      <w:r w:rsidRPr="006567C0">
        <w:rPr>
          <w:b/>
          <w:color w:val="FF0000"/>
        </w:rPr>
        <w:t>2</w:t>
      </w:r>
      <w:r w:rsidR="007F55D1">
        <w:rPr>
          <w:b/>
          <w:color w:val="FF0000"/>
        </w:rPr>
        <w:t>2</w:t>
      </w:r>
      <w:proofErr w:type="gramEnd"/>
      <w:r w:rsidRPr="006567C0">
        <w:rPr>
          <w:b/>
          <w:color w:val="FF0000"/>
        </w:rPr>
        <w:t xml:space="preserve"> </w:t>
      </w:r>
      <w:r w:rsidRPr="006567C0">
        <w:rPr>
          <w:b/>
        </w:rPr>
        <w:t xml:space="preserve">deadline will not be considered, but will be deemed late and non-responsive to this </w:t>
      </w:r>
      <w:r>
        <w:rPr>
          <w:b/>
        </w:rPr>
        <w:t>RFQ</w:t>
      </w:r>
      <w:r w:rsidRPr="006567C0">
        <w:rPr>
          <w:b/>
        </w:rPr>
        <w:t xml:space="preserve"> procurement process</w:t>
      </w:r>
      <w:r w:rsidRPr="006567C0">
        <w:t xml:space="preserve">. </w:t>
      </w:r>
      <w:r w:rsidRPr="006567C0">
        <w:rPr>
          <w:b/>
        </w:rPr>
        <w:t>Late proposals or amendments will be returned without</w:t>
      </w:r>
      <w:r w:rsidRPr="006567C0">
        <w:rPr>
          <w:b/>
          <w:spacing w:val="-11"/>
        </w:rPr>
        <w:t xml:space="preserve"> </w:t>
      </w:r>
      <w:r w:rsidRPr="006567C0">
        <w:rPr>
          <w:b/>
        </w:rPr>
        <w:t>review</w:t>
      </w:r>
      <w:r w:rsidRPr="006567C0">
        <w:t>.</w:t>
      </w:r>
      <w:r w:rsidR="00E311CF">
        <w:t xml:space="preserve"> </w:t>
      </w:r>
    </w:p>
    <w:p w14:paraId="5EA9F4BD" w14:textId="77777777" w:rsidR="006144C8" w:rsidRPr="00FA1A57" w:rsidRDefault="006144C8" w:rsidP="00B25464">
      <w:pPr>
        <w:pStyle w:val="BodyText"/>
        <w:spacing w:before="10"/>
        <w:ind w:right="60"/>
        <w:rPr>
          <w:sz w:val="22"/>
          <w:szCs w:val="22"/>
        </w:rPr>
      </w:pPr>
    </w:p>
    <w:p w14:paraId="391EE8A0" w14:textId="75B73D39" w:rsidR="006144C8" w:rsidRDefault="006144C8" w:rsidP="00B25464">
      <w:pPr>
        <w:pStyle w:val="BodyText"/>
        <w:spacing w:before="1"/>
        <w:ind w:left="552" w:right="60"/>
        <w:rPr>
          <w:sz w:val="22"/>
          <w:szCs w:val="22"/>
        </w:rPr>
      </w:pPr>
      <w:r w:rsidRPr="00FA1A57">
        <w:rPr>
          <w:color w:val="FF0000"/>
          <w:sz w:val="22"/>
          <w:szCs w:val="22"/>
        </w:rPr>
        <w:t xml:space="preserve">Dated Material: </w:t>
      </w:r>
      <w:r w:rsidRPr="00FA1A57">
        <w:rPr>
          <w:color w:val="FF0000"/>
          <w:sz w:val="22"/>
          <w:szCs w:val="22"/>
          <w:u w:val="single" w:color="FF0000"/>
        </w:rPr>
        <w:t xml:space="preserve">All proposals are due by </w:t>
      </w:r>
      <w:r>
        <w:rPr>
          <w:color w:val="FF0000"/>
          <w:sz w:val="22"/>
          <w:szCs w:val="22"/>
          <w:u w:val="single" w:color="FF0000"/>
        </w:rPr>
        <w:t>Noon</w:t>
      </w:r>
      <w:r w:rsidRPr="00FA1A57">
        <w:rPr>
          <w:color w:val="FF0000"/>
          <w:sz w:val="22"/>
          <w:szCs w:val="22"/>
          <w:u w:val="single" w:color="FF0000"/>
        </w:rPr>
        <w:t xml:space="preserve"> CDT on </w:t>
      </w:r>
      <w:r w:rsidR="00965592">
        <w:rPr>
          <w:color w:val="FF0000"/>
          <w:sz w:val="22"/>
          <w:szCs w:val="22"/>
          <w:u w:val="single" w:color="FF0000"/>
        </w:rPr>
        <w:t>Thursday</w:t>
      </w:r>
      <w:r>
        <w:rPr>
          <w:color w:val="FF0000"/>
          <w:sz w:val="22"/>
          <w:szCs w:val="22"/>
          <w:u w:val="single" w:color="FF0000"/>
        </w:rPr>
        <w:t xml:space="preserve">, </w:t>
      </w:r>
      <w:r w:rsidR="00965592">
        <w:rPr>
          <w:color w:val="FF0000"/>
          <w:sz w:val="22"/>
          <w:szCs w:val="22"/>
          <w:u w:val="single" w:color="FF0000"/>
        </w:rPr>
        <w:t>June 2</w:t>
      </w:r>
      <w:r w:rsidR="007F55D1">
        <w:rPr>
          <w:color w:val="FF0000"/>
          <w:sz w:val="22"/>
          <w:szCs w:val="22"/>
          <w:u w:val="single" w:color="FF0000"/>
        </w:rPr>
        <w:t>, 2022</w:t>
      </w:r>
      <w:r w:rsidRPr="00FA1A57">
        <w:rPr>
          <w:sz w:val="22"/>
          <w:szCs w:val="22"/>
        </w:rPr>
        <w:t>. WFSDallas is not responsible for any technology issues. No faxed proposal will be accepted.</w:t>
      </w:r>
    </w:p>
    <w:p w14:paraId="71CF2687" w14:textId="77777777" w:rsidR="006144C8" w:rsidRDefault="006144C8" w:rsidP="00B25464">
      <w:pPr>
        <w:pStyle w:val="BodyText"/>
        <w:spacing w:before="11"/>
        <w:ind w:right="60"/>
        <w:rPr>
          <w:sz w:val="22"/>
          <w:szCs w:val="22"/>
        </w:rPr>
      </w:pPr>
    </w:p>
    <w:p w14:paraId="3305F22B" w14:textId="77777777" w:rsidR="006144C8" w:rsidRDefault="006144C8" w:rsidP="006144C8">
      <w:pPr>
        <w:pStyle w:val="BodyText"/>
        <w:spacing w:before="11"/>
        <w:rPr>
          <w:sz w:val="22"/>
          <w:szCs w:val="22"/>
        </w:rPr>
      </w:pPr>
    </w:p>
    <w:p w14:paraId="06282F78" w14:textId="77777777" w:rsidR="006144C8" w:rsidRPr="006567C0" w:rsidRDefault="006144C8" w:rsidP="006144C8">
      <w:pPr>
        <w:pStyle w:val="BodyText"/>
        <w:spacing w:before="11"/>
        <w:rPr>
          <w:sz w:val="22"/>
          <w:szCs w:val="22"/>
        </w:rPr>
      </w:pPr>
    </w:p>
    <w:p w14:paraId="4EB1CBE2" w14:textId="77777777" w:rsidR="006144C8" w:rsidRPr="00CB053C" w:rsidRDefault="006144C8" w:rsidP="006144C8">
      <w:pPr>
        <w:widowControl/>
        <w:autoSpaceDE/>
        <w:autoSpaceDN/>
        <w:spacing w:after="160" w:line="259" w:lineRule="auto"/>
        <w:rPr>
          <w:rFonts w:eastAsiaTheme="minorHAnsi" w:cstheme="minorBidi"/>
          <w:i/>
          <w:iCs/>
          <w:sz w:val="18"/>
          <w:lang w:bidi="ar-SA"/>
        </w:rPr>
      </w:pPr>
      <w:r w:rsidRPr="00CB053C">
        <w:rPr>
          <w:rFonts w:eastAsiaTheme="minorHAnsi" w:cstheme="minorBidi"/>
          <w:i/>
          <w:iCs/>
          <w:sz w:val="18"/>
          <w:lang w:bidi="ar-SA"/>
        </w:rPr>
        <w:t xml:space="preserve">Workforce Solutions Greater Dallas is an equal opportunity employer/program.  Auxiliary aids are available upon request, for persons with disabilities. TTY:214-745-1054.  100% of funding received from the Texas Workforce Commission, including Federal Funds through the US Departments of Labor, Health, Education, Treasury and Agriculture; and non-governmental resources. </w:t>
      </w:r>
    </w:p>
    <w:p w14:paraId="15E78D46" w14:textId="77777777" w:rsidR="006144C8" w:rsidRDefault="006144C8" w:rsidP="006144C8">
      <w:pPr>
        <w:pStyle w:val="BodyText"/>
        <w:spacing w:before="3"/>
        <w:rPr>
          <w:sz w:val="14"/>
        </w:rPr>
      </w:pPr>
      <w:r>
        <w:rPr>
          <w:noProof/>
          <w:lang w:bidi="ar-SA"/>
        </w:rPr>
        <w:drawing>
          <wp:anchor distT="0" distB="0" distL="0" distR="0" simplePos="0" relativeHeight="251660288" behindDoc="0" locked="0" layoutInCell="1" allowOverlap="1" wp14:anchorId="2371DC6C" wp14:editId="6221D4C7">
            <wp:simplePos x="0" y="0"/>
            <wp:positionH relativeFrom="page">
              <wp:posOffset>457199</wp:posOffset>
            </wp:positionH>
            <wp:positionV relativeFrom="paragraph">
              <wp:posOffset>128716</wp:posOffset>
            </wp:positionV>
            <wp:extent cx="6747758" cy="35433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6747758" cy="354330"/>
                    </a:xfrm>
                    <a:prstGeom prst="rect">
                      <a:avLst/>
                    </a:prstGeom>
                  </pic:spPr>
                </pic:pic>
              </a:graphicData>
            </a:graphic>
            <wp14:sizeRelH relativeFrom="margin">
              <wp14:pctWidth>0</wp14:pctWidth>
            </wp14:sizeRelH>
          </wp:anchor>
        </w:drawing>
      </w:r>
    </w:p>
    <w:p w14:paraId="6F2366AE" w14:textId="77777777" w:rsidR="006144C8" w:rsidRDefault="006144C8" w:rsidP="006144C8">
      <w:pPr>
        <w:rPr>
          <w:sz w:val="14"/>
        </w:rPr>
        <w:sectPr w:rsidR="006144C8" w:rsidSect="006144C8">
          <w:pgSz w:w="12240" w:h="15840"/>
          <w:pgMar w:top="900" w:right="600" w:bottom="280" w:left="600" w:header="720" w:footer="720" w:gutter="0"/>
          <w:cols w:space="720"/>
        </w:sectPr>
      </w:pPr>
    </w:p>
    <w:p w14:paraId="3C272084" w14:textId="77777777" w:rsidR="00B13B87" w:rsidRDefault="006144C8" w:rsidP="00DE0096">
      <w:pPr>
        <w:pStyle w:val="BodyText"/>
        <w:shd w:val="clear" w:color="auto" w:fill="A6A6A6" w:themeFill="background1" w:themeFillShade="A6"/>
        <w:ind w:left="552"/>
        <w:jc w:val="both"/>
        <w:rPr>
          <w:b/>
          <w:sz w:val="22"/>
          <w:szCs w:val="22"/>
          <w:shd w:val="clear" w:color="auto" w:fill="C0C0C0"/>
        </w:rPr>
      </w:pPr>
      <w:r w:rsidRPr="00FA1A57">
        <w:rPr>
          <w:b/>
          <w:sz w:val="22"/>
          <w:szCs w:val="22"/>
          <w:shd w:val="clear" w:color="auto" w:fill="C0C0C0"/>
        </w:rPr>
        <w:lastRenderedPageBreak/>
        <w:t>Bidders’</w:t>
      </w:r>
      <w:r w:rsidRPr="00FA1A57">
        <w:rPr>
          <w:b/>
          <w:spacing w:val="-10"/>
          <w:sz w:val="22"/>
          <w:szCs w:val="22"/>
          <w:shd w:val="clear" w:color="auto" w:fill="C0C0C0"/>
        </w:rPr>
        <w:t xml:space="preserve"> </w:t>
      </w:r>
      <w:r w:rsidRPr="00FA1A57">
        <w:rPr>
          <w:b/>
          <w:sz w:val="22"/>
          <w:szCs w:val="22"/>
          <w:shd w:val="clear" w:color="auto" w:fill="C0C0C0"/>
        </w:rPr>
        <w:t>Conference</w:t>
      </w:r>
    </w:p>
    <w:p w14:paraId="441732CE" w14:textId="4D1559EB" w:rsidR="003952B4" w:rsidRPr="00FA1A57" w:rsidRDefault="007F55D1" w:rsidP="00DE0096">
      <w:pPr>
        <w:pStyle w:val="BodyText"/>
        <w:ind w:left="552"/>
        <w:jc w:val="both"/>
        <w:rPr>
          <w:sz w:val="22"/>
          <w:szCs w:val="22"/>
        </w:rPr>
      </w:pPr>
      <w:r>
        <w:rPr>
          <w:spacing w:val="-1"/>
          <w:sz w:val="22"/>
          <w:szCs w:val="22"/>
        </w:rPr>
        <w:t xml:space="preserve">No bidders’ conference.  Questions will be received at the </w:t>
      </w:r>
      <w:hyperlink r:id="rId14" w:history="1">
        <w:r w:rsidRPr="00187DAC">
          <w:rPr>
            <w:rStyle w:val="Hyperlink"/>
            <w:spacing w:val="-1"/>
            <w:sz w:val="22"/>
            <w:szCs w:val="22"/>
          </w:rPr>
          <w:t>procurement@wfsdallas.com</w:t>
        </w:r>
      </w:hyperlink>
      <w:r>
        <w:rPr>
          <w:spacing w:val="-1"/>
          <w:sz w:val="22"/>
          <w:szCs w:val="22"/>
        </w:rPr>
        <w:t xml:space="preserve"> and posted on the website at </w:t>
      </w:r>
      <w:hyperlink r:id="rId15" w:history="1">
        <w:r w:rsidRPr="00187DAC">
          <w:rPr>
            <w:rStyle w:val="Hyperlink"/>
            <w:spacing w:val="-1"/>
            <w:sz w:val="22"/>
            <w:szCs w:val="22"/>
          </w:rPr>
          <w:t>www.wfsdallas.com</w:t>
        </w:r>
      </w:hyperlink>
      <w:r>
        <w:rPr>
          <w:spacing w:val="-1"/>
          <w:sz w:val="22"/>
          <w:szCs w:val="22"/>
        </w:rPr>
        <w:t xml:space="preserve"> </w:t>
      </w:r>
    </w:p>
    <w:p w14:paraId="0C0170A2" w14:textId="77777777" w:rsidR="006144C8" w:rsidRPr="00FA1A57" w:rsidRDefault="006144C8" w:rsidP="00DE0096">
      <w:pPr>
        <w:pStyle w:val="BodyText"/>
        <w:rPr>
          <w:sz w:val="22"/>
          <w:szCs w:val="22"/>
        </w:rPr>
      </w:pPr>
    </w:p>
    <w:p w14:paraId="2E4AACA7" w14:textId="77777777" w:rsidR="00DE0096" w:rsidRDefault="00DE0096" w:rsidP="00DE0096">
      <w:pPr>
        <w:pStyle w:val="BodyText"/>
        <w:shd w:val="clear" w:color="auto" w:fill="A6A6A6" w:themeFill="background1" w:themeFillShade="A6"/>
        <w:ind w:left="551"/>
        <w:rPr>
          <w:b/>
          <w:sz w:val="22"/>
          <w:szCs w:val="22"/>
          <w:shd w:val="clear" w:color="auto" w:fill="C0C0C0"/>
        </w:rPr>
      </w:pPr>
      <w:r>
        <w:rPr>
          <w:b/>
          <w:sz w:val="22"/>
          <w:szCs w:val="22"/>
          <w:shd w:val="clear" w:color="auto" w:fill="C0C0C0"/>
        </w:rPr>
        <w:t>Eligible Respondent</w:t>
      </w:r>
    </w:p>
    <w:p w14:paraId="01CE51AF" w14:textId="77777777" w:rsidR="006144C8" w:rsidRPr="00FA1A57" w:rsidRDefault="006144C8" w:rsidP="00E311CF">
      <w:pPr>
        <w:pStyle w:val="BodyText"/>
        <w:ind w:left="551"/>
        <w:jc w:val="both"/>
        <w:rPr>
          <w:sz w:val="22"/>
          <w:szCs w:val="22"/>
        </w:rPr>
      </w:pPr>
      <w:r w:rsidRPr="00FA1A57">
        <w:rPr>
          <w:sz w:val="22"/>
          <w:szCs w:val="22"/>
        </w:rPr>
        <w:t xml:space="preserve">Proprietorships or organizations licensed in the State of Texas with the capability to provide services described within this </w:t>
      </w:r>
      <w:r>
        <w:rPr>
          <w:sz w:val="22"/>
          <w:szCs w:val="22"/>
        </w:rPr>
        <w:t>RFQ</w:t>
      </w:r>
      <w:r w:rsidRPr="00FA1A57">
        <w:rPr>
          <w:sz w:val="22"/>
          <w:szCs w:val="22"/>
        </w:rPr>
        <w:t xml:space="preserve"> and with the professional experience, a record of integrity and good business ethics (i.e., not debarred from doing business with state, federal or local government), are invited to</w:t>
      </w:r>
      <w:r w:rsidRPr="00FA1A57">
        <w:rPr>
          <w:spacing w:val="-18"/>
          <w:sz w:val="22"/>
          <w:szCs w:val="22"/>
        </w:rPr>
        <w:t xml:space="preserve"> </w:t>
      </w:r>
      <w:r w:rsidRPr="00FA1A57">
        <w:rPr>
          <w:sz w:val="22"/>
          <w:szCs w:val="22"/>
        </w:rPr>
        <w:t>respond.</w:t>
      </w:r>
    </w:p>
    <w:p w14:paraId="63205B96" w14:textId="77777777" w:rsidR="006144C8" w:rsidRPr="00FA1A57" w:rsidRDefault="006144C8" w:rsidP="00DE0096">
      <w:pPr>
        <w:pStyle w:val="BodyText"/>
        <w:spacing w:before="4"/>
        <w:rPr>
          <w:sz w:val="22"/>
          <w:szCs w:val="22"/>
        </w:rPr>
      </w:pPr>
    </w:p>
    <w:p w14:paraId="6B6663BE" w14:textId="77777777" w:rsidR="006144C8" w:rsidRPr="00FA1A57" w:rsidRDefault="006144C8" w:rsidP="00DE0096">
      <w:pPr>
        <w:pStyle w:val="Heading1"/>
        <w:shd w:val="clear" w:color="auto" w:fill="A6A6A6" w:themeFill="background1" w:themeFillShade="A6"/>
        <w:spacing w:before="100"/>
        <w:jc w:val="both"/>
        <w:rPr>
          <w:sz w:val="22"/>
          <w:szCs w:val="22"/>
        </w:rPr>
      </w:pPr>
      <w:r w:rsidRPr="00FA1A57">
        <w:rPr>
          <w:sz w:val="22"/>
          <w:szCs w:val="22"/>
          <w:shd w:val="clear" w:color="auto" w:fill="C0C0C0"/>
        </w:rPr>
        <w:t>Governing Provisions and</w:t>
      </w:r>
      <w:r w:rsidRPr="00FA1A57">
        <w:rPr>
          <w:spacing w:val="-18"/>
          <w:sz w:val="22"/>
          <w:szCs w:val="22"/>
          <w:shd w:val="clear" w:color="auto" w:fill="C0C0C0"/>
        </w:rPr>
        <w:t xml:space="preserve"> </w:t>
      </w:r>
      <w:r w:rsidR="00DE0096">
        <w:rPr>
          <w:sz w:val="22"/>
          <w:szCs w:val="22"/>
          <w:shd w:val="clear" w:color="auto" w:fill="C0C0C0"/>
        </w:rPr>
        <w:t>Limitations</w:t>
      </w:r>
    </w:p>
    <w:p w14:paraId="520D6BCE" w14:textId="77777777" w:rsidR="006144C8" w:rsidRPr="00FA1A57" w:rsidRDefault="006144C8" w:rsidP="00DE0096">
      <w:pPr>
        <w:pStyle w:val="ListParagraph"/>
        <w:numPr>
          <w:ilvl w:val="0"/>
          <w:numId w:val="3"/>
        </w:numPr>
        <w:spacing w:before="1"/>
      </w:pPr>
      <w:r w:rsidRPr="00FA1A57">
        <w:t xml:space="preserve">The main purpose of this </w:t>
      </w:r>
      <w:r>
        <w:t>RFQ</w:t>
      </w:r>
      <w:r w:rsidRPr="00FA1A57">
        <w:t xml:space="preserve"> is to ensure uniform information in the solicitation of proposals and procurement. This </w:t>
      </w:r>
      <w:r>
        <w:t>RFQ</w:t>
      </w:r>
      <w:r w:rsidRPr="00FA1A57">
        <w:t xml:space="preserve"> does not commit the WFSDallas to pay for costs incurred in the preparation of a response, or any other costs incurred prior to the execution of a formal agreement, unless such costs are specifically authorized in writing by the WFSDallas.</w:t>
      </w:r>
    </w:p>
    <w:p w14:paraId="67ED9A5F" w14:textId="77777777" w:rsidR="006144C8" w:rsidRPr="00FA1A57" w:rsidRDefault="006144C8" w:rsidP="00DE0096">
      <w:pPr>
        <w:pStyle w:val="ListParagraph"/>
        <w:numPr>
          <w:ilvl w:val="0"/>
          <w:numId w:val="3"/>
        </w:numPr>
        <w:tabs>
          <w:tab w:val="left" w:pos="1272"/>
        </w:tabs>
      </w:pPr>
      <w:r w:rsidRPr="00FA1A57">
        <w:t xml:space="preserve">WFSDallas reserves the right to accept or reject any or all proposals received, to cancel and/or reissue this </w:t>
      </w:r>
      <w:r>
        <w:t>RFQ</w:t>
      </w:r>
      <w:r w:rsidRPr="00FA1A57">
        <w:t xml:space="preserve"> in part or its</w:t>
      </w:r>
      <w:r w:rsidRPr="008F05E4">
        <w:rPr>
          <w:spacing w:val="-3"/>
        </w:rPr>
        <w:t xml:space="preserve"> </w:t>
      </w:r>
      <w:r w:rsidRPr="00FA1A57">
        <w:t>entirety.</w:t>
      </w:r>
    </w:p>
    <w:p w14:paraId="214814DE" w14:textId="77777777" w:rsidR="006144C8" w:rsidRPr="00FA1A57" w:rsidRDefault="006144C8" w:rsidP="00DE0096">
      <w:pPr>
        <w:pStyle w:val="ListParagraph"/>
        <w:numPr>
          <w:ilvl w:val="0"/>
          <w:numId w:val="3"/>
        </w:numPr>
        <w:tabs>
          <w:tab w:val="left" w:pos="1272"/>
        </w:tabs>
      </w:pPr>
      <w:r w:rsidRPr="00FA1A57">
        <w:t>WFSDallas reserves the right to correct any error(s) and/or make changes to this solicitation as it deems necessary.</w:t>
      </w:r>
    </w:p>
    <w:p w14:paraId="655540C5" w14:textId="77777777" w:rsidR="006144C8" w:rsidRPr="008F2F8A" w:rsidRDefault="006144C8" w:rsidP="00DE0096">
      <w:pPr>
        <w:pStyle w:val="ListParagraph"/>
        <w:numPr>
          <w:ilvl w:val="0"/>
          <w:numId w:val="3"/>
        </w:numPr>
        <w:tabs>
          <w:tab w:val="left" w:pos="1272"/>
        </w:tabs>
      </w:pPr>
      <w:r w:rsidRPr="00FA1A57">
        <w:t xml:space="preserve">All Board Directors, officers, and staff, or any agents of the Board are precluded from entertaining questions concerning the proposal or this procurement process outside the confines of the formal Questions and Answers process. Potential respondents, respondents and current provider of services are asked to respect these conditions by not making personal requests for assistance. No employee, member of a Board of Directors or other governing body, or representative of a respondent who submits a proposal under this </w:t>
      </w:r>
      <w:r>
        <w:t>RFQ</w:t>
      </w:r>
      <w:r w:rsidRPr="00FA1A57">
        <w:t xml:space="preserve"> may have any contact outside of the formal review process with any employee of WFSDallas, or any member of the Board of Directors for purposes of discussing or lobbying on behalf of respondent’s proposal. This contact includes written correspondence, telephone</w:t>
      </w:r>
      <w:r w:rsidRPr="008F05E4">
        <w:rPr>
          <w:spacing w:val="12"/>
        </w:rPr>
        <w:t xml:space="preserve"> </w:t>
      </w:r>
      <w:r w:rsidRPr="00FA1A57">
        <w:t>calls, personal</w:t>
      </w:r>
      <w:r w:rsidR="008F2F8A">
        <w:t xml:space="preserve"> </w:t>
      </w:r>
      <w:r w:rsidRPr="008F2F8A">
        <w:t>meetings, e-mail messages, or other kinds of personal contact. WFSDallas will reject proposals of those respondents who violate this condition.</w:t>
      </w:r>
    </w:p>
    <w:p w14:paraId="12A2A148" w14:textId="77777777" w:rsidR="006144C8" w:rsidRPr="00FA1A57" w:rsidRDefault="006144C8" w:rsidP="00DE0096">
      <w:pPr>
        <w:pStyle w:val="ListParagraph"/>
        <w:numPr>
          <w:ilvl w:val="0"/>
          <w:numId w:val="3"/>
        </w:numPr>
        <w:tabs>
          <w:tab w:val="left" w:pos="1272"/>
        </w:tabs>
      </w:pPr>
      <w:r w:rsidRPr="00FA1A57">
        <w:t xml:space="preserve">WFSDallas reserves the right to contact any individual, agency employer, or grantees listed in a proposal, to contact others who may have experience and/or knowledge of the respondent’s relevant performance and/or qualifications; and to request additional information from </w:t>
      </w:r>
      <w:proofErr w:type="gramStart"/>
      <w:r w:rsidRPr="00FA1A57">
        <w:t>any and all</w:t>
      </w:r>
      <w:proofErr w:type="gramEnd"/>
      <w:r w:rsidRPr="008F05E4">
        <w:rPr>
          <w:spacing w:val="-18"/>
        </w:rPr>
        <w:t xml:space="preserve"> </w:t>
      </w:r>
      <w:r w:rsidRPr="00FA1A57">
        <w:t>respondents.</w:t>
      </w:r>
    </w:p>
    <w:p w14:paraId="04120739" w14:textId="77777777" w:rsidR="006144C8" w:rsidRPr="00FA1A57" w:rsidRDefault="006144C8" w:rsidP="00DE0096">
      <w:pPr>
        <w:pStyle w:val="ListParagraph"/>
        <w:numPr>
          <w:ilvl w:val="0"/>
          <w:numId w:val="3"/>
        </w:numPr>
        <w:tabs>
          <w:tab w:val="left" w:pos="1272"/>
        </w:tabs>
      </w:pPr>
      <w:r w:rsidRPr="008F05E4">
        <w:rPr>
          <w:b/>
        </w:rPr>
        <w:t xml:space="preserve">Respondents shall not under penalty of law, offer or provide any gratuities, favors, or anything of monetary value to any </w:t>
      </w:r>
      <w:r w:rsidRPr="00FA1A57">
        <w:t>officer, member, employee, or agent of the Board, for the purpose of having an influencing effect toward their own proposal or any other proposal submitted</w:t>
      </w:r>
      <w:r w:rsidRPr="008F05E4">
        <w:rPr>
          <w:spacing w:val="-20"/>
        </w:rPr>
        <w:t xml:space="preserve"> </w:t>
      </w:r>
      <w:r w:rsidRPr="00FA1A57">
        <w:t>hereunder.</w:t>
      </w:r>
    </w:p>
    <w:p w14:paraId="42ABD4CC" w14:textId="77777777" w:rsidR="006144C8" w:rsidRPr="00FA1A57" w:rsidRDefault="006144C8" w:rsidP="00DE0096">
      <w:pPr>
        <w:pStyle w:val="Heading1"/>
        <w:numPr>
          <w:ilvl w:val="0"/>
          <w:numId w:val="3"/>
        </w:numPr>
        <w:tabs>
          <w:tab w:val="left" w:pos="1272"/>
        </w:tabs>
        <w:jc w:val="both"/>
        <w:rPr>
          <w:b w:val="0"/>
          <w:sz w:val="22"/>
          <w:szCs w:val="22"/>
        </w:rPr>
      </w:pPr>
      <w:r w:rsidRPr="00FA1A57">
        <w:rPr>
          <w:sz w:val="22"/>
          <w:szCs w:val="22"/>
        </w:rPr>
        <w:t>No Board Director, officer, or employee, or any agent of the Board shall participate in the selection, award or administration of a contract supported by Board funds if a conflict of interest, real or apparent, would be</w:t>
      </w:r>
      <w:r w:rsidRPr="00FA1A57">
        <w:rPr>
          <w:spacing w:val="-4"/>
          <w:sz w:val="22"/>
          <w:szCs w:val="22"/>
        </w:rPr>
        <w:t xml:space="preserve"> </w:t>
      </w:r>
      <w:r w:rsidRPr="00FA1A57">
        <w:rPr>
          <w:sz w:val="22"/>
          <w:szCs w:val="22"/>
        </w:rPr>
        <w:t>involved</w:t>
      </w:r>
      <w:r w:rsidRPr="00FA1A57">
        <w:rPr>
          <w:b w:val="0"/>
          <w:sz w:val="22"/>
          <w:szCs w:val="22"/>
        </w:rPr>
        <w:t>.</w:t>
      </w:r>
    </w:p>
    <w:p w14:paraId="550F6DB3" w14:textId="77777777" w:rsidR="006144C8" w:rsidRPr="00FA1A57" w:rsidRDefault="006144C8" w:rsidP="00DE0096">
      <w:pPr>
        <w:pStyle w:val="ListParagraph"/>
        <w:numPr>
          <w:ilvl w:val="0"/>
          <w:numId w:val="3"/>
        </w:numPr>
        <w:tabs>
          <w:tab w:val="left" w:pos="1272"/>
        </w:tabs>
      </w:pPr>
      <w:r w:rsidRPr="008F05E4">
        <w:rPr>
          <w:b/>
        </w:rPr>
        <w:t>Respondents shall not engage in any activity, which will restrict or eliminate completion</w:t>
      </w:r>
      <w:r w:rsidRPr="00FA1A57">
        <w:t>. Violation of this provision may cause a respondent to be</w:t>
      </w:r>
      <w:r w:rsidRPr="008F05E4">
        <w:rPr>
          <w:spacing w:val="-10"/>
        </w:rPr>
        <w:t xml:space="preserve"> </w:t>
      </w:r>
      <w:r w:rsidRPr="00FA1A57">
        <w:t>disqualified.</w:t>
      </w:r>
    </w:p>
    <w:p w14:paraId="4BF052D4" w14:textId="77777777" w:rsidR="00D73CAB" w:rsidRDefault="006144C8" w:rsidP="00D73CAB">
      <w:pPr>
        <w:pStyle w:val="ListParagraph"/>
        <w:numPr>
          <w:ilvl w:val="0"/>
          <w:numId w:val="3"/>
        </w:numPr>
        <w:tabs>
          <w:tab w:val="left" w:pos="1272"/>
        </w:tabs>
      </w:pPr>
      <w:r w:rsidRPr="00FA1A57">
        <w:t xml:space="preserve">WFSDallas reserves the right to deem a proposal non-responsive or disqualify any proposal that, in its sole determination, does not comply with or conform to the terms, conditions, and/or requirements of this </w:t>
      </w:r>
      <w:r>
        <w:t>RFQ</w:t>
      </w:r>
      <w:r w:rsidRPr="00FA1A57">
        <w:t>.</w:t>
      </w:r>
    </w:p>
    <w:p w14:paraId="5DA670F2" w14:textId="77777777" w:rsidR="006144C8" w:rsidRPr="00FA1A57" w:rsidRDefault="006144C8" w:rsidP="00D73CAB">
      <w:pPr>
        <w:pStyle w:val="ListParagraph"/>
        <w:numPr>
          <w:ilvl w:val="0"/>
          <w:numId w:val="3"/>
        </w:numPr>
        <w:tabs>
          <w:tab w:val="left" w:pos="1272"/>
        </w:tabs>
      </w:pPr>
      <w:r w:rsidRPr="00FA1A57">
        <w:t>Public Disclosure of Proposal Information - this is a negotiated procurement utilizing the request for proposal method, and as such, the selection and award of a contract does not have to be made to the respondent(s) submitting the lowest priced offer, but rather to the respondent(s) submitting the most responsive proposal that satisfies the Board’s requirements and is determined to be in the best interest of the Board.</w:t>
      </w:r>
    </w:p>
    <w:p w14:paraId="5547DD43" w14:textId="77777777" w:rsidR="006144C8" w:rsidRPr="00FA1A57" w:rsidRDefault="006144C8" w:rsidP="00DE0096">
      <w:pPr>
        <w:pStyle w:val="BodyText"/>
        <w:ind w:left="360"/>
        <w:rPr>
          <w:sz w:val="22"/>
          <w:szCs w:val="22"/>
        </w:rPr>
      </w:pPr>
    </w:p>
    <w:p w14:paraId="41003C04" w14:textId="77777777" w:rsidR="006144C8" w:rsidRPr="00FA1A57" w:rsidRDefault="006144C8" w:rsidP="00DE0096">
      <w:pPr>
        <w:pStyle w:val="BodyText"/>
        <w:spacing w:before="1"/>
        <w:ind w:left="360"/>
        <w:jc w:val="both"/>
        <w:rPr>
          <w:sz w:val="22"/>
          <w:szCs w:val="22"/>
        </w:rPr>
      </w:pPr>
      <w:r w:rsidRPr="00FA1A57">
        <w:rPr>
          <w:sz w:val="22"/>
          <w:szCs w:val="22"/>
        </w:rPr>
        <w:t xml:space="preserve">Workforce Solutions Greater Dallas is a State of Texas appointed Local Workforce Development Board. Proposals submitted will not be returned and are subject to the Texas Public Information Act located in Chapter 552 of the Texas Government Code (the “PIA”) and may be disclosed to the public upon request. Subject to the PIA, proposers may protect trade secret, proprietary and confidential information from public release. If a proposer does </w:t>
      </w:r>
      <w:r w:rsidRPr="00FA1A57">
        <w:rPr>
          <w:sz w:val="22"/>
          <w:szCs w:val="22"/>
        </w:rPr>
        <w:lastRenderedPageBreak/>
        <w:t>not desire proprietary or confidential information in its proposal to be disclosed, proposer is required to identify all proprietary or confidential information in its proposal</w:t>
      </w:r>
      <w:r>
        <w:t xml:space="preserve">. </w:t>
      </w:r>
      <w:r w:rsidRPr="00FA1A57">
        <w:rPr>
          <w:sz w:val="22"/>
          <w:szCs w:val="22"/>
        </w:rPr>
        <w:t>This identification must be done by individually marking each page with the words "Confidential Information" on which such proprietary or confidential information is found. If the proposer fails to identify confidential information, proposer agrees that, by submission of its proposal, those sections shall be deemed non- confidential and made available in response to any public</w:t>
      </w:r>
      <w:r w:rsidRPr="00FA1A57">
        <w:rPr>
          <w:spacing w:val="-11"/>
          <w:sz w:val="22"/>
          <w:szCs w:val="22"/>
        </w:rPr>
        <w:t xml:space="preserve"> </w:t>
      </w:r>
      <w:r w:rsidRPr="00FA1A57">
        <w:rPr>
          <w:sz w:val="22"/>
          <w:szCs w:val="22"/>
        </w:rPr>
        <w:t>request.</w:t>
      </w:r>
    </w:p>
    <w:p w14:paraId="410B35C7" w14:textId="77777777" w:rsidR="006144C8" w:rsidRPr="00FA1A57" w:rsidRDefault="006144C8" w:rsidP="00DE0096">
      <w:pPr>
        <w:pStyle w:val="BodyText"/>
        <w:spacing w:before="10"/>
        <w:rPr>
          <w:sz w:val="22"/>
          <w:szCs w:val="22"/>
        </w:rPr>
      </w:pPr>
    </w:p>
    <w:p w14:paraId="661AE257" w14:textId="7318D70E" w:rsidR="006144C8" w:rsidRPr="00FA1A57" w:rsidRDefault="006144C8" w:rsidP="00DE0096">
      <w:pPr>
        <w:pStyle w:val="BodyText"/>
        <w:ind w:left="360"/>
        <w:jc w:val="both"/>
        <w:rPr>
          <w:sz w:val="22"/>
          <w:szCs w:val="22"/>
        </w:rPr>
      </w:pPr>
      <w:r w:rsidRPr="00FA1A57">
        <w:rPr>
          <w:sz w:val="22"/>
          <w:szCs w:val="22"/>
        </w:rPr>
        <w:t xml:space="preserve">Proposers are advised that Workforce Solutions Greater Dallas, to the extent permitted by law, will protect the confidentiality of submitted proposals. However, proposers shall consider the implications of the PIA, particularly after the request for proposals process has ceased and the contract award has occurred. While provisions in the PIA may apply to protect confidential information, proposers are further advised that a determination on whether those standards have been met will not be made by Workforce Solutions Greater </w:t>
      </w:r>
      <w:r w:rsidR="00CB053C" w:rsidRPr="00FA1A57">
        <w:rPr>
          <w:sz w:val="22"/>
          <w:szCs w:val="22"/>
        </w:rPr>
        <w:t>Dallas but</w:t>
      </w:r>
      <w:r w:rsidRPr="00FA1A57">
        <w:rPr>
          <w:sz w:val="22"/>
          <w:szCs w:val="22"/>
        </w:rPr>
        <w:t xml:space="preserve"> must be decided by the Office of the Attorney General of the State of Texas. In the event a request for public information is made, Workforce Solutions Greater Dallas will notify the proposer and the proposer may then request an opinion from the Attorney General pursuant to Section 552.305 of the Texas Government Code. Workforce Solutions Greater Dallas will not make a request for an opinion from the Texas Attorney General. Copyrighted proposals are unacceptable and are subject to disqualification as non-responsive.</w:t>
      </w:r>
    </w:p>
    <w:p w14:paraId="306A15A6" w14:textId="77777777" w:rsidR="006144C8" w:rsidRPr="00FA1A57" w:rsidRDefault="006144C8" w:rsidP="006144C8">
      <w:pPr>
        <w:pStyle w:val="BodyText"/>
        <w:rPr>
          <w:sz w:val="22"/>
          <w:szCs w:val="22"/>
        </w:rPr>
      </w:pPr>
    </w:p>
    <w:p w14:paraId="70CD4650" w14:textId="77777777" w:rsidR="00DE0096" w:rsidRDefault="006144C8" w:rsidP="00DE0096">
      <w:pPr>
        <w:pStyle w:val="BodyText"/>
        <w:shd w:val="clear" w:color="auto" w:fill="A6A6A6" w:themeFill="background1" w:themeFillShade="A6"/>
        <w:tabs>
          <w:tab w:val="left" w:pos="9911"/>
        </w:tabs>
        <w:spacing w:before="1"/>
        <w:ind w:left="360"/>
        <w:jc w:val="both"/>
        <w:rPr>
          <w:b/>
          <w:sz w:val="22"/>
          <w:szCs w:val="22"/>
          <w:shd w:val="clear" w:color="auto" w:fill="C0C0C0"/>
        </w:rPr>
      </w:pPr>
      <w:r w:rsidRPr="00FA1A57">
        <w:rPr>
          <w:b/>
          <w:sz w:val="22"/>
          <w:szCs w:val="22"/>
          <w:shd w:val="clear" w:color="auto" w:fill="C0C0C0"/>
        </w:rPr>
        <w:t>Proposal</w:t>
      </w:r>
      <w:r w:rsidR="00DE0096">
        <w:rPr>
          <w:b/>
          <w:spacing w:val="-8"/>
          <w:sz w:val="22"/>
          <w:szCs w:val="22"/>
          <w:shd w:val="clear" w:color="auto" w:fill="C0C0C0"/>
        </w:rPr>
        <w:t xml:space="preserve"> </w:t>
      </w:r>
      <w:r w:rsidRPr="00FA1A57">
        <w:rPr>
          <w:b/>
          <w:sz w:val="22"/>
          <w:szCs w:val="22"/>
          <w:shd w:val="clear" w:color="auto" w:fill="C0C0C0"/>
        </w:rPr>
        <w:t>Evaluation</w:t>
      </w:r>
      <w:r w:rsidR="00DE0096">
        <w:rPr>
          <w:b/>
          <w:spacing w:val="-5"/>
          <w:sz w:val="22"/>
          <w:szCs w:val="22"/>
          <w:shd w:val="clear" w:color="auto" w:fill="C0C0C0"/>
        </w:rPr>
        <w:t xml:space="preserve"> </w:t>
      </w:r>
      <w:r w:rsidR="00DE0096">
        <w:rPr>
          <w:b/>
          <w:sz w:val="22"/>
          <w:szCs w:val="22"/>
          <w:shd w:val="clear" w:color="auto" w:fill="C0C0C0"/>
        </w:rPr>
        <w:t>Process</w:t>
      </w:r>
    </w:p>
    <w:p w14:paraId="0E0F5012" w14:textId="77777777" w:rsidR="006144C8" w:rsidRPr="00FA1A57" w:rsidRDefault="006144C8" w:rsidP="00DE0096">
      <w:pPr>
        <w:pStyle w:val="BodyText"/>
        <w:tabs>
          <w:tab w:val="left" w:pos="9911"/>
        </w:tabs>
        <w:spacing w:before="1"/>
        <w:ind w:left="360"/>
        <w:jc w:val="both"/>
        <w:rPr>
          <w:sz w:val="22"/>
          <w:szCs w:val="22"/>
        </w:rPr>
      </w:pPr>
      <w:r w:rsidRPr="00FA1A57">
        <w:rPr>
          <w:sz w:val="22"/>
          <w:szCs w:val="22"/>
        </w:rPr>
        <w:t>WFSDallas assigns professional staff to read and evaluate each proposal. Parts of the scoring are scored independently by each reader; the final scores for those parts will be the average of the independent scores of</w:t>
      </w:r>
      <w:r w:rsidRPr="00FA1A57">
        <w:rPr>
          <w:spacing w:val="51"/>
          <w:sz w:val="22"/>
          <w:szCs w:val="22"/>
        </w:rPr>
        <w:t xml:space="preserve"> </w:t>
      </w:r>
      <w:r w:rsidRPr="00FA1A57">
        <w:rPr>
          <w:sz w:val="22"/>
          <w:szCs w:val="22"/>
        </w:rPr>
        <w:t>all</w:t>
      </w:r>
      <w:r>
        <w:rPr>
          <w:sz w:val="22"/>
          <w:szCs w:val="22"/>
        </w:rPr>
        <w:t xml:space="preserve"> </w:t>
      </w:r>
      <w:r w:rsidRPr="00FA1A57">
        <w:rPr>
          <w:sz w:val="22"/>
          <w:szCs w:val="22"/>
        </w:rPr>
        <w:t>readers. In selecting proposal for letter of authorization/agreement, WFSDallas reserves the right to depart from the strict ranking by evaluation scores, whenever it deems such departure will better serve the best interests of WFSDallas and its constituents.</w:t>
      </w:r>
      <w:r>
        <w:rPr>
          <w:sz w:val="22"/>
          <w:szCs w:val="22"/>
        </w:rPr>
        <w:t xml:space="preserve"> WFSDallas may interview top scoring bidders before selecting.</w:t>
      </w:r>
      <w:r w:rsidR="008F05E4">
        <w:rPr>
          <w:sz w:val="22"/>
          <w:szCs w:val="22"/>
        </w:rPr>
        <w:t xml:space="preserve">  </w:t>
      </w:r>
    </w:p>
    <w:p w14:paraId="7C7F7051" w14:textId="77777777" w:rsidR="006144C8" w:rsidRPr="00FA1A57" w:rsidRDefault="006144C8" w:rsidP="006144C8">
      <w:pPr>
        <w:pStyle w:val="BodyText"/>
        <w:spacing w:before="3"/>
        <w:rPr>
          <w:sz w:val="22"/>
          <w:szCs w:val="22"/>
        </w:rPr>
      </w:pPr>
    </w:p>
    <w:p w14:paraId="4004D2F4" w14:textId="77777777" w:rsidR="006144C8" w:rsidRPr="00FA1A57" w:rsidRDefault="006144C8" w:rsidP="00DE0096">
      <w:pPr>
        <w:pStyle w:val="Heading1"/>
        <w:shd w:val="clear" w:color="auto" w:fill="A6A6A6" w:themeFill="background1" w:themeFillShade="A6"/>
        <w:tabs>
          <w:tab w:val="left" w:pos="9911"/>
        </w:tabs>
        <w:spacing w:before="100" w:line="274" w:lineRule="exact"/>
        <w:ind w:left="360"/>
        <w:jc w:val="both"/>
        <w:rPr>
          <w:sz w:val="22"/>
          <w:szCs w:val="22"/>
        </w:rPr>
      </w:pPr>
      <w:r w:rsidRPr="00FA1A57">
        <w:rPr>
          <w:sz w:val="22"/>
          <w:szCs w:val="22"/>
          <w:shd w:val="clear" w:color="auto" w:fill="C0C0C0"/>
        </w:rPr>
        <w:t>Proposer Inquiry and Appeal</w:t>
      </w:r>
      <w:r w:rsidRPr="00FA1A57">
        <w:rPr>
          <w:spacing w:val="-19"/>
          <w:sz w:val="22"/>
          <w:szCs w:val="22"/>
          <w:shd w:val="clear" w:color="auto" w:fill="C0C0C0"/>
        </w:rPr>
        <w:t xml:space="preserve"> </w:t>
      </w:r>
      <w:r w:rsidR="00DE0096">
        <w:rPr>
          <w:sz w:val="22"/>
          <w:szCs w:val="22"/>
          <w:shd w:val="clear" w:color="auto" w:fill="C0C0C0"/>
        </w:rPr>
        <w:t>Process</w:t>
      </w:r>
    </w:p>
    <w:p w14:paraId="141DBA7A" w14:textId="77777777" w:rsidR="006144C8" w:rsidRPr="00FA1A57" w:rsidRDefault="008F2F8A" w:rsidP="00DE0096">
      <w:pPr>
        <w:pStyle w:val="ListParagraph"/>
        <w:tabs>
          <w:tab w:val="left" w:pos="797"/>
        </w:tabs>
        <w:ind w:left="360" w:firstLine="0"/>
      </w:pPr>
      <w:r>
        <w:t xml:space="preserve">Workforce </w:t>
      </w:r>
      <w:r w:rsidR="006144C8" w:rsidRPr="00FA1A57">
        <w:t>Solutions Greater Dallas is the responsible authority for handling complaints or protests regarding the procurement and proposal selection process. Please see the TWC Financial Manual for Grants and Contracts, Chapter 14, Procurement, and Appendix D, September 1, 2020.</w:t>
      </w:r>
      <w:r w:rsidR="006144C8" w:rsidRPr="00FA1A57">
        <w:rPr>
          <w:color w:val="0000FF"/>
          <w:spacing w:val="6"/>
        </w:rPr>
        <w:t xml:space="preserve"> </w:t>
      </w:r>
      <w:hyperlink r:id="rId16">
        <w:r w:rsidR="006144C8" w:rsidRPr="00FA1A57">
          <w:rPr>
            <w:color w:val="0000FF"/>
            <w:u w:val="single" w:color="0000FF"/>
          </w:rPr>
          <w:t>https://twc.texas.gov/financial-manual-grants-contracts-chapter-14-procurement</w:t>
        </w:r>
      </w:hyperlink>
    </w:p>
    <w:p w14:paraId="53879A02" w14:textId="77777777" w:rsidR="006144C8" w:rsidRPr="00FA1A57" w:rsidRDefault="006144C8" w:rsidP="00DE0096">
      <w:pPr>
        <w:pStyle w:val="BodyText"/>
        <w:spacing w:before="11"/>
        <w:ind w:left="360"/>
        <w:rPr>
          <w:sz w:val="22"/>
          <w:szCs w:val="22"/>
        </w:rPr>
      </w:pPr>
    </w:p>
    <w:p w14:paraId="142C27B4" w14:textId="77777777" w:rsidR="006144C8" w:rsidRPr="00FA1A57" w:rsidRDefault="006144C8" w:rsidP="00DE0096">
      <w:pPr>
        <w:pStyle w:val="ListParagraph"/>
        <w:tabs>
          <w:tab w:val="left" w:pos="785"/>
        </w:tabs>
        <w:ind w:left="360" w:firstLine="0"/>
      </w:pPr>
      <w:r w:rsidRPr="00FA1A57">
        <w:t>Respondents not selected by this process may appeal the decision by submitting, within 10 days of the Board notification of the procurement decision, a written request for debriefing to obtain information on the procurement process and how their proposal or offer was received and ranked. The Board shall acknowledge receipt of the Request for Debriefing in writing within 10 days of receipt, along with the date and time of the scheduled briefing. (NOTE: The Board extends the courtesy of offering a briefing to any respondent who is not selected for funding; the 10-day time frame must be adhered to only if a respondent is considering an appeal.) A copy of the complete appeal process will be provided upon</w:t>
      </w:r>
      <w:r w:rsidRPr="00FA1A57">
        <w:rPr>
          <w:spacing w:val="-5"/>
        </w:rPr>
        <w:t xml:space="preserve"> </w:t>
      </w:r>
      <w:r w:rsidRPr="00FA1A57">
        <w:t>request.</w:t>
      </w:r>
    </w:p>
    <w:p w14:paraId="7CFBEA38" w14:textId="77777777" w:rsidR="006144C8" w:rsidRDefault="006144C8" w:rsidP="006144C8">
      <w:pPr>
        <w:pStyle w:val="BodyText"/>
        <w:rPr>
          <w:sz w:val="22"/>
          <w:szCs w:val="22"/>
        </w:rPr>
      </w:pPr>
    </w:p>
    <w:p w14:paraId="03C3847D" w14:textId="77777777" w:rsidR="00DE0096" w:rsidRDefault="00937F5A" w:rsidP="00DE0096">
      <w:pPr>
        <w:shd w:val="clear" w:color="auto" w:fill="A6A6A6" w:themeFill="background1" w:themeFillShade="A6"/>
        <w:tabs>
          <w:tab w:val="left" w:pos="9911"/>
        </w:tabs>
        <w:ind w:left="360" w:right="547"/>
        <w:rPr>
          <w:b/>
          <w:shd w:val="clear" w:color="auto" w:fill="C0C0C0"/>
        </w:rPr>
      </w:pPr>
      <w:r>
        <w:rPr>
          <w:b/>
          <w:shd w:val="clear" w:color="auto" w:fill="C0C0C0"/>
        </w:rPr>
        <w:t>Services Solicited in this RFQ</w:t>
      </w:r>
    </w:p>
    <w:p w14:paraId="69182DCE" w14:textId="77777777" w:rsidR="00B90D46" w:rsidRDefault="00B90D46" w:rsidP="008F2F8A">
      <w:pPr>
        <w:pStyle w:val="ListParagraph"/>
        <w:tabs>
          <w:tab w:val="left" w:pos="1452"/>
        </w:tabs>
        <w:ind w:left="540" w:firstLine="0"/>
        <w:rPr>
          <w:b/>
          <w:color w:val="1F487C"/>
        </w:rPr>
      </w:pPr>
      <w:bookmarkStart w:id="0" w:name="A._Healthcare_Insurance_for_a_Small_Grou"/>
      <w:bookmarkEnd w:id="0"/>
    </w:p>
    <w:p w14:paraId="4AAADDC2" w14:textId="5AD89E9D" w:rsidR="00063E45" w:rsidRDefault="007F55D1" w:rsidP="004C302F">
      <w:pPr>
        <w:pStyle w:val="BodyText"/>
        <w:spacing w:before="10"/>
        <w:ind w:left="360"/>
        <w:jc w:val="both"/>
        <w:rPr>
          <w:bCs/>
          <w:sz w:val="22"/>
          <w:szCs w:val="22"/>
        </w:rPr>
      </w:pPr>
      <w:r>
        <w:rPr>
          <w:bCs/>
          <w:sz w:val="22"/>
          <w:szCs w:val="22"/>
        </w:rPr>
        <w:t xml:space="preserve">WFSDallas is seeking </w:t>
      </w:r>
      <w:r w:rsidR="00B25464">
        <w:rPr>
          <w:bCs/>
          <w:sz w:val="22"/>
          <w:szCs w:val="22"/>
        </w:rPr>
        <w:t>a qualified contractor to provide a classroom set (</w:t>
      </w:r>
      <w:r w:rsidR="00B25464" w:rsidRPr="003A706C">
        <w:rPr>
          <w:b/>
          <w:i/>
          <w:iCs/>
          <w:sz w:val="22"/>
          <w:szCs w:val="22"/>
        </w:rPr>
        <w:t>25 minimum</w:t>
      </w:r>
      <w:r w:rsidR="00B25464">
        <w:rPr>
          <w:bCs/>
          <w:sz w:val="22"/>
          <w:szCs w:val="22"/>
        </w:rPr>
        <w:t>) of VR career exploration tools that immerse users into occupational experiences, especially those listed on the high-skill, high growth list for the Greater Dallas Region</w:t>
      </w:r>
      <w:r w:rsidR="00767F45">
        <w:rPr>
          <w:bCs/>
          <w:sz w:val="22"/>
          <w:szCs w:val="22"/>
        </w:rPr>
        <w:t xml:space="preserve"> (</w:t>
      </w:r>
      <w:hyperlink r:id="rId17" w:history="1">
        <w:r w:rsidR="00767F45" w:rsidRPr="00187DAC">
          <w:rPr>
            <w:rStyle w:val="Hyperlink"/>
            <w:bCs/>
            <w:sz w:val="22"/>
            <w:szCs w:val="22"/>
          </w:rPr>
          <w:t>www.wfsdallas.com</w:t>
        </w:r>
      </w:hyperlink>
      <w:proofErr w:type="gramStart"/>
      <w:r w:rsidR="00767F45">
        <w:rPr>
          <w:bCs/>
          <w:sz w:val="22"/>
          <w:szCs w:val="22"/>
        </w:rPr>
        <w:t xml:space="preserve">) </w:t>
      </w:r>
      <w:r w:rsidR="00B25464">
        <w:rPr>
          <w:bCs/>
          <w:sz w:val="22"/>
          <w:szCs w:val="22"/>
        </w:rPr>
        <w:t>.</w:t>
      </w:r>
      <w:proofErr w:type="gramEnd"/>
      <w:r w:rsidR="00B25464">
        <w:rPr>
          <w:bCs/>
          <w:sz w:val="22"/>
          <w:szCs w:val="22"/>
        </w:rPr>
        <w:t xml:space="preserve">  The proposal must include all components required to utilize the VR tool: headsets and/or other equipment, associated software, access to data analytics, technical </w:t>
      </w:r>
      <w:proofErr w:type="gramStart"/>
      <w:r w:rsidR="00B25464">
        <w:rPr>
          <w:bCs/>
          <w:sz w:val="22"/>
          <w:szCs w:val="22"/>
        </w:rPr>
        <w:t>support</w:t>
      </w:r>
      <w:proofErr w:type="gramEnd"/>
      <w:r w:rsidR="00B25464">
        <w:rPr>
          <w:bCs/>
          <w:sz w:val="22"/>
          <w:szCs w:val="22"/>
        </w:rPr>
        <w:t xml:space="preserve"> and maintenance.</w:t>
      </w:r>
      <w:r w:rsidR="004C302F">
        <w:rPr>
          <w:bCs/>
          <w:sz w:val="22"/>
          <w:szCs w:val="22"/>
        </w:rPr>
        <w:t xml:space="preserve">  The funding will begin </w:t>
      </w:r>
      <w:r w:rsidR="003A706C" w:rsidRPr="003A706C">
        <w:rPr>
          <w:b/>
          <w:sz w:val="22"/>
          <w:szCs w:val="22"/>
        </w:rPr>
        <w:t>June</w:t>
      </w:r>
      <w:r w:rsidR="004C302F" w:rsidRPr="003A706C">
        <w:rPr>
          <w:b/>
          <w:sz w:val="22"/>
          <w:szCs w:val="22"/>
        </w:rPr>
        <w:t xml:space="preserve"> 2022 to September 30, 2022</w:t>
      </w:r>
      <w:r w:rsidR="004C302F">
        <w:rPr>
          <w:bCs/>
          <w:sz w:val="22"/>
          <w:szCs w:val="22"/>
        </w:rPr>
        <w:t>.  100% of the total costs of contract</w:t>
      </w:r>
      <w:r w:rsidR="003A706C">
        <w:rPr>
          <w:bCs/>
          <w:sz w:val="22"/>
          <w:szCs w:val="22"/>
        </w:rPr>
        <w:t xml:space="preserve"> </w:t>
      </w:r>
      <w:r w:rsidR="004C302F">
        <w:rPr>
          <w:bCs/>
          <w:sz w:val="22"/>
          <w:szCs w:val="22"/>
        </w:rPr>
        <w:t>authorized from this solicitation are Federal funds.</w:t>
      </w:r>
    </w:p>
    <w:p w14:paraId="4349D32A" w14:textId="0236BBD7" w:rsidR="00C2144B" w:rsidRDefault="00C2144B" w:rsidP="004C302F">
      <w:pPr>
        <w:pStyle w:val="BodyText"/>
        <w:spacing w:before="10"/>
        <w:ind w:left="360"/>
        <w:jc w:val="both"/>
        <w:rPr>
          <w:bCs/>
          <w:sz w:val="22"/>
          <w:szCs w:val="22"/>
        </w:rPr>
      </w:pPr>
    </w:p>
    <w:p w14:paraId="08D0E8D2" w14:textId="51807F3B" w:rsidR="00C2144B" w:rsidRDefault="00C2144B" w:rsidP="004C302F">
      <w:pPr>
        <w:pStyle w:val="BodyText"/>
        <w:spacing w:before="10"/>
        <w:ind w:left="360"/>
        <w:jc w:val="both"/>
        <w:rPr>
          <w:bCs/>
          <w:sz w:val="22"/>
          <w:szCs w:val="22"/>
        </w:rPr>
      </w:pPr>
    </w:p>
    <w:p w14:paraId="499DDB15" w14:textId="47EA8B52" w:rsidR="00C2144B" w:rsidRDefault="00C2144B" w:rsidP="004C302F">
      <w:pPr>
        <w:pStyle w:val="BodyText"/>
        <w:spacing w:before="10"/>
        <w:ind w:left="360"/>
        <w:jc w:val="both"/>
        <w:rPr>
          <w:bCs/>
          <w:sz w:val="22"/>
          <w:szCs w:val="22"/>
        </w:rPr>
      </w:pPr>
    </w:p>
    <w:p w14:paraId="0BEFA8B3" w14:textId="77777777" w:rsidR="00C2144B" w:rsidRPr="007F55D1" w:rsidRDefault="00C2144B" w:rsidP="004C302F">
      <w:pPr>
        <w:pStyle w:val="BodyText"/>
        <w:spacing w:before="10"/>
        <w:ind w:left="360"/>
        <w:jc w:val="both"/>
        <w:rPr>
          <w:bCs/>
          <w:sz w:val="22"/>
          <w:szCs w:val="22"/>
        </w:rPr>
      </w:pPr>
    </w:p>
    <w:p w14:paraId="46193752" w14:textId="77777777" w:rsidR="008F05E4" w:rsidRPr="008F05E4" w:rsidRDefault="008F05E4" w:rsidP="0068052C">
      <w:pPr>
        <w:pStyle w:val="BodyText"/>
        <w:shd w:val="clear" w:color="auto" w:fill="A6A6A6" w:themeFill="background1" w:themeFillShade="A6"/>
        <w:spacing w:before="76"/>
        <w:ind w:left="1272" w:hanging="912"/>
        <w:rPr>
          <w:b/>
          <w:sz w:val="22"/>
          <w:szCs w:val="22"/>
        </w:rPr>
      </w:pPr>
      <w:r w:rsidRPr="008F05E4">
        <w:rPr>
          <w:b/>
          <w:sz w:val="22"/>
          <w:szCs w:val="22"/>
        </w:rPr>
        <w:lastRenderedPageBreak/>
        <w:t>Selection Criteria:</w:t>
      </w:r>
    </w:p>
    <w:p w14:paraId="506C2A77" w14:textId="77777777" w:rsidR="006144C8" w:rsidRPr="00FA1A57" w:rsidRDefault="006144C8" w:rsidP="0068052C">
      <w:pPr>
        <w:pStyle w:val="BodyText"/>
        <w:spacing w:before="76"/>
        <w:ind w:left="360"/>
        <w:rPr>
          <w:sz w:val="22"/>
          <w:szCs w:val="22"/>
        </w:rPr>
      </w:pPr>
      <w:r w:rsidRPr="00FA1A57">
        <w:rPr>
          <w:sz w:val="22"/>
          <w:szCs w:val="22"/>
        </w:rPr>
        <w:t>Following is the point value for the evaluation criteria:</w:t>
      </w:r>
    </w:p>
    <w:p w14:paraId="34041CC8" w14:textId="2D2DFCF8" w:rsidR="006144C8" w:rsidRPr="00FA1A57" w:rsidRDefault="004C302F" w:rsidP="0068052C">
      <w:pPr>
        <w:pStyle w:val="Heading1"/>
        <w:tabs>
          <w:tab w:val="right" w:pos="9412"/>
        </w:tabs>
        <w:spacing w:before="276" w:line="274" w:lineRule="exact"/>
        <w:ind w:left="360"/>
        <w:rPr>
          <w:sz w:val="22"/>
          <w:szCs w:val="22"/>
        </w:rPr>
      </w:pPr>
      <w:r>
        <w:rPr>
          <w:sz w:val="22"/>
          <w:szCs w:val="22"/>
        </w:rPr>
        <w:t>Scope of Work</w:t>
      </w:r>
      <w:r w:rsidR="006144C8" w:rsidRPr="00FA1A57">
        <w:rPr>
          <w:sz w:val="22"/>
          <w:szCs w:val="22"/>
        </w:rPr>
        <w:tab/>
      </w:r>
      <w:r>
        <w:rPr>
          <w:sz w:val="22"/>
          <w:szCs w:val="22"/>
        </w:rPr>
        <w:t>50</w:t>
      </w:r>
    </w:p>
    <w:p w14:paraId="1CD10371" w14:textId="1A231F76" w:rsidR="006144C8" w:rsidRPr="00FA1A57" w:rsidRDefault="0094199A" w:rsidP="00937F5A">
      <w:pPr>
        <w:pStyle w:val="BodyText"/>
        <w:ind w:left="360" w:right="2385"/>
        <w:rPr>
          <w:sz w:val="22"/>
          <w:szCs w:val="22"/>
        </w:rPr>
      </w:pPr>
      <w:r>
        <w:rPr>
          <w:sz w:val="22"/>
          <w:szCs w:val="22"/>
        </w:rPr>
        <w:t xml:space="preserve">The respondent will </w:t>
      </w:r>
      <w:r w:rsidR="001E54F0">
        <w:rPr>
          <w:sz w:val="22"/>
          <w:szCs w:val="22"/>
        </w:rPr>
        <w:t xml:space="preserve">describe </w:t>
      </w:r>
      <w:r>
        <w:rPr>
          <w:sz w:val="22"/>
          <w:szCs w:val="22"/>
        </w:rPr>
        <w:t>propose</w:t>
      </w:r>
      <w:r w:rsidR="001E54F0">
        <w:rPr>
          <w:sz w:val="22"/>
          <w:szCs w:val="22"/>
        </w:rPr>
        <w:t>d</w:t>
      </w:r>
      <w:r w:rsidR="006144C8" w:rsidRPr="00FA1A57">
        <w:rPr>
          <w:sz w:val="22"/>
          <w:szCs w:val="22"/>
        </w:rPr>
        <w:t xml:space="preserve"> services</w:t>
      </w:r>
      <w:r w:rsidR="001E54F0">
        <w:rPr>
          <w:sz w:val="22"/>
          <w:szCs w:val="22"/>
        </w:rPr>
        <w:t xml:space="preserve"> indicated in the table below which includes (virtual reality too</w:t>
      </w:r>
      <w:r w:rsidR="00D06426">
        <w:rPr>
          <w:sz w:val="22"/>
          <w:szCs w:val="22"/>
        </w:rPr>
        <w:t>l</w:t>
      </w:r>
      <w:r w:rsidR="001E54F0">
        <w:rPr>
          <w:sz w:val="22"/>
          <w:szCs w:val="22"/>
        </w:rPr>
        <w:t>, functionality, course offerings/modules, support and training, and approach/solution).</w:t>
      </w:r>
    </w:p>
    <w:p w14:paraId="0BB86E60" w14:textId="77777777" w:rsidR="00AB5020" w:rsidRDefault="00AB5020" w:rsidP="0068052C">
      <w:pPr>
        <w:pStyle w:val="Heading1"/>
        <w:tabs>
          <w:tab w:val="right" w:pos="9412"/>
        </w:tabs>
        <w:spacing w:before="276" w:line="274" w:lineRule="exact"/>
        <w:ind w:left="360"/>
        <w:rPr>
          <w:sz w:val="22"/>
          <w:szCs w:val="22"/>
        </w:rPr>
      </w:pPr>
      <w:r>
        <w:rPr>
          <w:sz w:val="22"/>
          <w:szCs w:val="22"/>
        </w:rPr>
        <w:t>Cost</w:t>
      </w:r>
      <w:r w:rsidR="005B14D8">
        <w:rPr>
          <w:sz w:val="22"/>
          <w:szCs w:val="22"/>
        </w:rPr>
        <w:tab/>
      </w:r>
      <w:r w:rsidR="0094199A">
        <w:rPr>
          <w:sz w:val="22"/>
          <w:szCs w:val="22"/>
        </w:rPr>
        <w:t>50</w:t>
      </w:r>
    </w:p>
    <w:p w14:paraId="3D6F1977" w14:textId="12994852" w:rsidR="00B90D46" w:rsidRDefault="005B14D8" w:rsidP="00B90D46">
      <w:pPr>
        <w:pStyle w:val="Heading1"/>
        <w:tabs>
          <w:tab w:val="right" w:pos="9412"/>
        </w:tabs>
        <w:ind w:left="360"/>
        <w:rPr>
          <w:b w:val="0"/>
          <w:sz w:val="22"/>
          <w:szCs w:val="22"/>
        </w:rPr>
      </w:pPr>
      <w:r w:rsidRPr="005B14D8">
        <w:rPr>
          <w:b w:val="0"/>
          <w:sz w:val="22"/>
          <w:szCs w:val="22"/>
        </w:rPr>
        <w:t>Cost/pricing</w:t>
      </w:r>
      <w:r w:rsidR="00B90D46">
        <w:rPr>
          <w:b w:val="0"/>
          <w:sz w:val="22"/>
          <w:szCs w:val="22"/>
        </w:rPr>
        <w:t xml:space="preserve"> </w:t>
      </w:r>
      <w:r w:rsidRPr="005B14D8">
        <w:rPr>
          <w:b w:val="0"/>
          <w:sz w:val="22"/>
          <w:szCs w:val="22"/>
        </w:rPr>
        <w:t>will be reviewed to determine that costs are reasonable</w:t>
      </w:r>
      <w:r w:rsidR="00B90D46">
        <w:rPr>
          <w:b w:val="0"/>
          <w:sz w:val="22"/>
          <w:szCs w:val="22"/>
        </w:rPr>
        <w:t xml:space="preserve"> </w:t>
      </w:r>
    </w:p>
    <w:p w14:paraId="4D156BC2" w14:textId="77777777" w:rsidR="00965592" w:rsidRDefault="005B14D8" w:rsidP="00B90D46">
      <w:pPr>
        <w:pStyle w:val="Heading1"/>
        <w:tabs>
          <w:tab w:val="right" w:pos="9412"/>
        </w:tabs>
        <w:ind w:left="360"/>
        <w:rPr>
          <w:b w:val="0"/>
          <w:sz w:val="22"/>
          <w:szCs w:val="22"/>
        </w:rPr>
      </w:pPr>
      <w:r w:rsidRPr="005B14D8">
        <w:rPr>
          <w:b w:val="0"/>
          <w:sz w:val="22"/>
          <w:szCs w:val="22"/>
        </w:rPr>
        <w:t xml:space="preserve">Costs will be compared to other bidders’ </w:t>
      </w:r>
      <w:r w:rsidR="00995810">
        <w:rPr>
          <w:b w:val="0"/>
          <w:sz w:val="22"/>
          <w:szCs w:val="22"/>
        </w:rPr>
        <w:t>proposed costs</w:t>
      </w:r>
      <w:r w:rsidRPr="005B14D8">
        <w:rPr>
          <w:b w:val="0"/>
          <w:sz w:val="22"/>
          <w:szCs w:val="22"/>
        </w:rPr>
        <w:t>.</w:t>
      </w:r>
      <w:r w:rsidR="00965592">
        <w:rPr>
          <w:b w:val="0"/>
          <w:sz w:val="22"/>
          <w:szCs w:val="22"/>
        </w:rPr>
        <w:t xml:space="preserve"> Describe licensing structure </w:t>
      </w:r>
    </w:p>
    <w:p w14:paraId="6A30B3BC" w14:textId="44034907" w:rsidR="005B14D8" w:rsidRPr="005B14D8" w:rsidRDefault="00965592" w:rsidP="00B90D46">
      <w:pPr>
        <w:pStyle w:val="Heading1"/>
        <w:tabs>
          <w:tab w:val="right" w:pos="9412"/>
        </w:tabs>
        <w:ind w:left="360"/>
        <w:rPr>
          <w:b w:val="0"/>
          <w:sz w:val="22"/>
          <w:szCs w:val="22"/>
        </w:rPr>
      </w:pPr>
      <w:r>
        <w:rPr>
          <w:b w:val="0"/>
          <w:sz w:val="22"/>
          <w:szCs w:val="22"/>
        </w:rPr>
        <w:t>and discounts for multiple users.</w:t>
      </w:r>
    </w:p>
    <w:p w14:paraId="696C1467" w14:textId="77777777" w:rsidR="006144C8" w:rsidRPr="00FA1A57" w:rsidRDefault="006144C8" w:rsidP="0068052C">
      <w:pPr>
        <w:pStyle w:val="Heading1"/>
        <w:tabs>
          <w:tab w:val="right" w:pos="9523"/>
        </w:tabs>
        <w:spacing w:before="275"/>
        <w:ind w:left="360"/>
        <w:rPr>
          <w:sz w:val="22"/>
          <w:szCs w:val="22"/>
        </w:rPr>
      </w:pPr>
      <w:r w:rsidRPr="00FA1A57">
        <w:rPr>
          <w:sz w:val="22"/>
          <w:szCs w:val="22"/>
        </w:rPr>
        <w:t>Total Possible Points for</w:t>
      </w:r>
      <w:r w:rsidRPr="00FA1A57">
        <w:rPr>
          <w:spacing w:val="-2"/>
          <w:sz w:val="22"/>
          <w:szCs w:val="22"/>
        </w:rPr>
        <w:t xml:space="preserve"> </w:t>
      </w:r>
      <w:r w:rsidRPr="00FA1A57">
        <w:rPr>
          <w:sz w:val="22"/>
          <w:szCs w:val="22"/>
        </w:rPr>
        <w:t>Proposal Response</w:t>
      </w:r>
      <w:r w:rsidRPr="00FA1A57">
        <w:rPr>
          <w:sz w:val="22"/>
          <w:szCs w:val="22"/>
        </w:rPr>
        <w:tab/>
        <w:t>100</w:t>
      </w:r>
    </w:p>
    <w:p w14:paraId="6CB01F62" w14:textId="649FDBFE" w:rsidR="00524392" w:rsidRDefault="00524392" w:rsidP="00524392">
      <w:pPr>
        <w:rPr>
          <w:rFonts w:asciiTheme="minorHAnsi" w:hAnsiTheme="minorHAnsi" w:cstheme="minorHAnsi"/>
        </w:rPr>
      </w:pPr>
    </w:p>
    <w:p w14:paraId="63C788FF" w14:textId="78DF83C9" w:rsidR="00524392" w:rsidRDefault="00524392" w:rsidP="00524392">
      <w:pPr>
        <w:rPr>
          <w:rFonts w:asciiTheme="minorHAnsi" w:hAnsiTheme="minorHAnsi" w:cstheme="minorHAnsi"/>
        </w:rPr>
      </w:pPr>
    </w:p>
    <w:p w14:paraId="31CFBE77" w14:textId="77777777" w:rsidR="00524392" w:rsidRDefault="00524392" w:rsidP="00524392">
      <w:pPr>
        <w:rPr>
          <w:rFonts w:asciiTheme="minorHAnsi" w:hAnsiTheme="minorHAnsi" w:cstheme="minorHAnsi"/>
        </w:rPr>
      </w:pPr>
    </w:p>
    <w:p w14:paraId="6C1DE1E4" w14:textId="516FCFC1" w:rsidR="00524392" w:rsidRDefault="00524392" w:rsidP="00524392">
      <w:pPr>
        <w:rPr>
          <w:rFonts w:asciiTheme="minorHAnsi" w:hAnsiTheme="minorHAnsi" w:cstheme="minorHAnsi"/>
        </w:rPr>
      </w:pPr>
    </w:p>
    <w:p w14:paraId="4981F68E" w14:textId="19DC7E74" w:rsidR="00524392" w:rsidRDefault="00524392" w:rsidP="00524392">
      <w:pPr>
        <w:rPr>
          <w:rFonts w:asciiTheme="minorHAnsi" w:hAnsiTheme="minorHAnsi" w:cstheme="minorHAnsi"/>
        </w:rPr>
      </w:pPr>
    </w:p>
    <w:p w14:paraId="3AEBEBF4" w14:textId="07C7B1E2" w:rsidR="00524392" w:rsidRDefault="00524392" w:rsidP="00524392">
      <w:pPr>
        <w:rPr>
          <w:rFonts w:asciiTheme="minorHAnsi" w:hAnsiTheme="minorHAnsi" w:cstheme="minorHAnsi"/>
        </w:rPr>
      </w:pPr>
    </w:p>
    <w:p w14:paraId="12FFCE19" w14:textId="7A9241E3" w:rsidR="00524392" w:rsidRDefault="00524392" w:rsidP="00524392">
      <w:pPr>
        <w:rPr>
          <w:rFonts w:asciiTheme="minorHAnsi" w:hAnsiTheme="minorHAnsi" w:cstheme="minorHAnsi"/>
        </w:rPr>
      </w:pPr>
    </w:p>
    <w:p w14:paraId="57F69321" w14:textId="297747F5" w:rsidR="00524392" w:rsidRDefault="00524392" w:rsidP="00524392">
      <w:pPr>
        <w:rPr>
          <w:rFonts w:asciiTheme="minorHAnsi" w:hAnsiTheme="minorHAnsi" w:cstheme="minorHAnsi"/>
        </w:rPr>
      </w:pPr>
    </w:p>
    <w:p w14:paraId="60105C37" w14:textId="6EAE9E7E" w:rsidR="00524392" w:rsidRDefault="00524392" w:rsidP="00524392">
      <w:pPr>
        <w:rPr>
          <w:rFonts w:asciiTheme="minorHAnsi" w:hAnsiTheme="minorHAnsi" w:cstheme="minorHAnsi"/>
        </w:rPr>
      </w:pPr>
    </w:p>
    <w:p w14:paraId="3C0332EC" w14:textId="61C557FB" w:rsidR="00524392" w:rsidRDefault="00524392" w:rsidP="00524392">
      <w:pPr>
        <w:rPr>
          <w:rFonts w:asciiTheme="minorHAnsi" w:hAnsiTheme="minorHAnsi" w:cstheme="minorHAnsi"/>
        </w:rPr>
      </w:pPr>
    </w:p>
    <w:p w14:paraId="6ACD26A0" w14:textId="5B4FBE49" w:rsidR="00524392" w:rsidRDefault="00524392" w:rsidP="00524392">
      <w:pPr>
        <w:rPr>
          <w:rFonts w:asciiTheme="minorHAnsi" w:hAnsiTheme="minorHAnsi" w:cstheme="minorHAnsi"/>
        </w:rPr>
      </w:pPr>
    </w:p>
    <w:p w14:paraId="1D43E198" w14:textId="50324D59" w:rsidR="00524392" w:rsidRDefault="00524392" w:rsidP="00524392">
      <w:pPr>
        <w:rPr>
          <w:rFonts w:asciiTheme="minorHAnsi" w:hAnsiTheme="minorHAnsi" w:cstheme="minorHAnsi"/>
        </w:rPr>
      </w:pPr>
    </w:p>
    <w:p w14:paraId="34CE33F6" w14:textId="65AC3C08" w:rsidR="00524392" w:rsidRDefault="00524392" w:rsidP="00524392">
      <w:pPr>
        <w:rPr>
          <w:rFonts w:asciiTheme="minorHAnsi" w:hAnsiTheme="minorHAnsi" w:cstheme="minorHAnsi"/>
        </w:rPr>
      </w:pPr>
    </w:p>
    <w:p w14:paraId="1B87ECAE" w14:textId="488F86A8" w:rsidR="00524392" w:rsidRDefault="00524392" w:rsidP="00524392">
      <w:pPr>
        <w:rPr>
          <w:rFonts w:asciiTheme="minorHAnsi" w:hAnsiTheme="minorHAnsi" w:cstheme="minorHAnsi"/>
        </w:rPr>
      </w:pPr>
    </w:p>
    <w:p w14:paraId="452DC4C1" w14:textId="07E20545" w:rsidR="00524392" w:rsidRDefault="00524392" w:rsidP="00524392">
      <w:pPr>
        <w:rPr>
          <w:rFonts w:asciiTheme="minorHAnsi" w:hAnsiTheme="minorHAnsi" w:cstheme="minorHAnsi"/>
        </w:rPr>
      </w:pPr>
    </w:p>
    <w:p w14:paraId="04F0E3CA" w14:textId="285F66F2" w:rsidR="00524392" w:rsidRDefault="00524392" w:rsidP="00524392">
      <w:pPr>
        <w:rPr>
          <w:rFonts w:asciiTheme="minorHAnsi" w:hAnsiTheme="minorHAnsi" w:cstheme="minorHAnsi"/>
        </w:rPr>
      </w:pPr>
    </w:p>
    <w:p w14:paraId="6EFD0BFB" w14:textId="7CC1939E" w:rsidR="00524392" w:rsidRDefault="00524392" w:rsidP="00524392">
      <w:pPr>
        <w:rPr>
          <w:rFonts w:asciiTheme="minorHAnsi" w:hAnsiTheme="minorHAnsi" w:cstheme="minorHAnsi"/>
        </w:rPr>
      </w:pPr>
    </w:p>
    <w:p w14:paraId="294902EB" w14:textId="7101C836" w:rsidR="00524392" w:rsidRDefault="00524392" w:rsidP="00524392">
      <w:pPr>
        <w:rPr>
          <w:rFonts w:asciiTheme="minorHAnsi" w:hAnsiTheme="minorHAnsi" w:cstheme="minorHAnsi"/>
        </w:rPr>
      </w:pPr>
    </w:p>
    <w:p w14:paraId="6C6AAD76" w14:textId="538D6CCB" w:rsidR="00524392" w:rsidRDefault="00524392" w:rsidP="00524392">
      <w:pPr>
        <w:rPr>
          <w:rFonts w:asciiTheme="minorHAnsi" w:hAnsiTheme="minorHAnsi" w:cstheme="minorHAnsi"/>
        </w:rPr>
      </w:pPr>
    </w:p>
    <w:p w14:paraId="73939B5C" w14:textId="00BBFCAE" w:rsidR="00524392" w:rsidRDefault="00524392" w:rsidP="00524392">
      <w:pPr>
        <w:rPr>
          <w:rFonts w:asciiTheme="minorHAnsi" w:hAnsiTheme="minorHAnsi" w:cstheme="minorHAnsi"/>
        </w:rPr>
      </w:pPr>
    </w:p>
    <w:p w14:paraId="46D9542F" w14:textId="1A7F7907" w:rsidR="00524392" w:rsidRDefault="00524392" w:rsidP="00524392">
      <w:pPr>
        <w:rPr>
          <w:rFonts w:asciiTheme="minorHAnsi" w:hAnsiTheme="minorHAnsi" w:cstheme="minorHAnsi"/>
        </w:rPr>
      </w:pPr>
    </w:p>
    <w:p w14:paraId="2752BA57" w14:textId="2BC3694F" w:rsidR="00524392" w:rsidRDefault="00524392" w:rsidP="00524392">
      <w:pPr>
        <w:rPr>
          <w:rFonts w:asciiTheme="minorHAnsi" w:hAnsiTheme="minorHAnsi" w:cstheme="minorHAnsi"/>
        </w:rPr>
      </w:pPr>
    </w:p>
    <w:p w14:paraId="02ABBD0A" w14:textId="0427A1B0" w:rsidR="00524392" w:rsidRDefault="00524392" w:rsidP="00524392">
      <w:pPr>
        <w:rPr>
          <w:rFonts w:asciiTheme="minorHAnsi" w:hAnsiTheme="minorHAnsi" w:cstheme="minorHAnsi"/>
        </w:rPr>
      </w:pPr>
    </w:p>
    <w:p w14:paraId="7F729B6D" w14:textId="6AC1912B" w:rsidR="00C2144B" w:rsidRDefault="00C2144B" w:rsidP="00524392">
      <w:pPr>
        <w:rPr>
          <w:rFonts w:asciiTheme="minorHAnsi" w:hAnsiTheme="minorHAnsi" w:cstheme="minorHAnsi"/>
        </w:rPr>
      </w:pPr>
    </w:p>
    <w:p w14:paraId="1EEB001B" w14:textId="386FCB59" w:rsidR="00C2144B" w:rsidRDefault="00C2144B" w:rsidP="00524392">
      <w:pPr>
        <w:rPr>
          <w:rFonts w:asciiTheme="minorHAnsi" w:hAnsiTheme="minorHAnsi" w:cstheme="minorHAnsi"/>
        </w:rPr>
      </w:pPr>
    </w:p>
    <w:p w14:paraId="33D8F05F" w14:textId="248A3A97" w:rsidR="00C2144B" w:rsidRDefault="00C2144B" w:rsidP="00524392">
      <w:pPr>
        <w:rPr>
          <w:rFonts w:asciiTheme="minorHAnsi" w:hAnsiTheme="minorHAnsi" w:cstheme="minorHAnsi"/>
        </w:rPr>
      </w:pPr>
    </w:p>
    <w:p w14:paraId="65F670AB" w14:textId="3A4D4AB4" w:rsidR="00C2144B" w:rsidRDefault="00C2144B" w:rsidP="00524392">
      <w:pPr>
        <w:rPr>
          <w:rFonts w:asciiTheme="minorHAnsi" w:hAnsiTheme="minorHAnsi" w:cstheme="minorHAnsi"/>
        </w:rPr>
      </w:pPr>
    </w:p>
    <w:p w14:paraId="4237BB86" w14:textId="6F21DF3D" w:rsidR="00C2144B" w:rsidRDefault="00C2144B" w:rsidP="00524392">
      <w:pPr>
        <w:rPr>
          <w:rFonts w:asciiTheme="minorHAnsi" w:hAnsiTheme="minorHAnsi" w:cstheme="minorHAnsi"/>
        </w:rPr>
      </w:pPr>
    </w:p>
    <w:p w14:paraId="017E2605" w14:textId="5F852EDC" w:rsidR="00C2144B" w:rsidRDefault="00C2144B" w:rsidP="00524392">
      <w:pPr>
        <w:rPr>
          <w:rFonts w:asciiTheme="minorHAnsi" w:hAnsiTheme="minorHAnsi" w:cstheme="minorHAnsi"/>
        </w:rPr>
      </w:pPr>
    </w:p>
    <w:p w14:paraId="13638BBC" w14:textId="6CF47A1E" w:rsidR="00C2144B" w:rsidRDefault="00C2144B" w:rsidP="00524392">
      <w:pPr>
        <w:rPr>
          <w:rFonts w:asciiTheme="minorHAnsi" w:hAnsiTheme="minorHAnsi" w:cstheme="minorHAnsi"/>
        </w:rPr>
      </w:pPr>
    </w:p>
    <w:p w14:paraId="79FDD465" w14:textId="77777777" w:rsidR="00C2144B" w:rsidRDefault="00C2144B" w:rsidP="00524392">
      <w:pPr>
        <w:rPr>
          <w:rFonts w:asciiTheme="minorHAnsi" w:hAnsiTheme="minorHAnsi" w:cstheme="minorHAnsi"/>
        </w:rPr>
      </w:pPr>
    </w:p>
    <w:p w14:paraId="736AD5FA" w14:textId="77777777" w:rsidR="00524392" w:rsidRPr="0081650F" w:rsidRDefault="00524392" w:rsidP="00524392">
      <w:pPr>
        <w:rPr>
          <w:rFonts w:asciiTheme="minorHAnsi" w:hAnsiTheme="minorHAnsi" w:cstheme="minorHAnsi"/>
        </w:rPr>
      </w:pPr>
    </w:p>
    <w:p w14:paraId="3BB0D26F" w14:textId="77777777" w:rsidR="00524392" w:rsidRPr="003A706C" w:rsidRDefault="00524392" w:rsidP="00524392">
      <w:pPr>
        <w:pStyle w:val="Heading3"/>
        <w:spacing w:before="0" w:line="360" w:lineRule="auto"/>
        <w:rPr>
          <w:rFonts w:asciiTheme="minorHAnsi" w:hAnsiTheme="minorHAnsi" w:cstheme="minorHAnsi"/>
          <w:b/>
          <w:bCs/>
          <w:color w:val="0070C0"/>
        </w:rPr>
      </w:pPr>
      <w:r w:rsidRPr="003A706C">
        <w:rPr>
          <w:rFonts w:asciiTheme="minorHAnsi" w:hAnsiTheme="minorHAnsi" w:cstheme="minorHAnsi"/>
          <w:b/>
          <w:bCs/>
          <w:color w:val="0070C0"/>
        </w:rPr>
        <w:lastRenderedPageBreak/>
        <w:t>1. Contact Information</w:t>
      </w:r>
    </w:p>
    <w:p w14:paraId="0985D275" w14:textId="6EFA459A" w:rsidR="00524392" w:rsidRPr="0081650F" w:rsidRDefault="00524392" w:rsidP="00524392">
      <w:pPr>
        <w:spacing w:line="360" w:lineRule="auto"/>
        <w:ind w:left="180"/>
        <w:rPr>
          <w:rFonts w:asciiTheme="minorHAnsi" w:hAnsiTheme="minorHAnsi" w:cstheme="minorHAnsi"/>
        </w:rPr>
      </w:pPr>
      <w:bookmarkStart w:id="1" w:name="_Hlk523160941"/>
      <w:r w:rsidRPr="0081650F">
        <w:rPr>
          <w:rFonts w:asciiTheme="minorHAnsi" w:hAnsiTheme="minorHAnsi" w:cstheme="minorHAnsi"/>
        </w:rPr>
        <w:t xml:space="preserve">1.1 </w:t>
      </w:r>
      <w:bookmarkEnd w:id="1"/>
      <w:r w:rsidRPr="0081650F">
        <w:rPr>
          <w:rFonts w:asciiTheme="minorHAnsi" w:hAnsiTheme="minorHAnsi" w:cstheme="minorHAnsi"/>
        </w:rPr>
        <w:t xml:space="preserve">  Organization Name</w:t>
      </w:r>
      <w:r w:rsidR="00E67638">
        <w:rPr>
          <w:rFonts w:asciiTheme="minorHAnsi" w:hAnsiTheme="minorHAnsi" w:cstheme="minorHAnsi"/>
        </w:rPr>
        <w:t>/Address</w:t>
      </w:r>
      <w:r w:rsidRPr="0081650F">
        <w:rPr>
          <w:rFonts w:asciiTheme="minorHAnsi" w:hAnsiTheme="minorHAnsi" w:cstheme="minorHAnsi"/>
        </w:rPr>
        <w:t xml:space="preserve"> submitting the Proposal:   </w:t>
      </w:r>
      <w:r w:rsidRPr="0081650F">
        <w:rPr>
          <w:rFonts w:asciiTheme="minorHAnsi" w:hAnsiTheme="minorHAnsi" w:cstheme="minorHAnsi"/>
        </w:rPr>
        <w:fldChar w:fldCharType="begin">
          <w:ffData>
            <w:name w:val="Text1"/>
            <w:enabled/>
            <w:calcOnExit w:val="0"/>
            <w:statusText w:type="text" w:val="1.1 Enter the name of Board submitting application."/>
            <w:textInput/>
          </w:ffData>
        </w:fldChar>
      </w:r>
      <w:bookmarkStart w:id="2" w:name="Text1"/>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2"/>
    </w:p>
    <w:p w14:paraId="6DE775B8" w14:textId="77777777" w:rsidR="00524392" w:rsidRPr="0081650F" w:rsidRDefault="00524392" w:rsidP="00524392">
      <w:pPr>
        <w:spacing w:line="360" w:lineRule="auto"/>
        <w:ind w:left="180"/>
        <w:rPr>
          <w:rFonts w:asciiTheme="minorHAnsi" w:hAnsiTheme="minorHAnsi" w:cstheme="minorHAnsi"/>
        </w:rPr>
      </w:pPr>
      <w:r w:rsidRPr="0081650F">
        <w:rPr>
          <w:rFonts w:asciiTheme="minorHAnsi" w:hAnsiTheme="minorHAnsi" w:cstheme="minorHAnsi"/>
        </w:rPr>
        <w:t xml:space="preserve">1.2   Name and Title of Representative Completing the Proposal:   </w:t>
      </w:r>
      <w:r w:rsidRPr="0081650F">
        <w:rPr>
          <w:rFonts w:asciiTheme="minorHAnsi" w:hAnsiTheme="minorHAnsi" w:cstheme="minorHAnsi"/>
        </w:rPr>
        <w:fldChar w:fldCharType="begin">
          <w:ffData>
            <w:name w:val="Text2"/>
            <w:enabled/>
            <w:calcOnExit w:val="0"/>
            <w:statusText w:type="text" w:val="1.2 Enter name and title of board representative completing the application."/>
            <w:textInput/>
          </w:ffData>
        </w:fldChar>
      </w:r>
      <w:bookmarkStart w:id="3" w:name="Text2"/>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3"/>
    </w:p>
    <w:p w14:paraId="639BFBEB" w14:textId="77777777" w:rsidR="00524392" w:rsidRPr="0081650F" w:rsidRDefault="00524392" w:rsidP="00524392">
      <w:pPr>
        <w:spacing w:line="360" w:lineRule="auto"/>
        <w:ind w:left="180"/>
        <w:rPr>
          <w:rFonts w:asciiTheme="minorHAnsi" w:hAnsiTheme="minorHAnsi" w:cstheme="minorHAnsi"/>
        </w:rPr>
      </w:pPr>
      <w:r w:rsidRPr="0081650F">
        <w:rPr>
          <w:rFonts w:asciiTheme="minorHAnsi" w:hAnsiTheme="minorHAnsi" w:cstheme="minorHAnsi"/>
        </w:rPr>
        <w:t xml:space="preserve">1.3   E-mail address of Representative:   </w:t>
      </w:r>
      <w:r w:rsidRPr="0081650F">
        <w:rPr>
          <w:rFonts w:asciiTheme="minorHAnsi" w:hAnsiTheme="minorHAnsi" w:cstheme="minorHAnsi"/>
        </w:rPr>
        <w:fldChar w:fldCharType="begin">
          <w:ffData>
            <w:name w:val="Text3"/>
            <w:enabled/>
            <w:calcOnExit w:val="0"/>
            <w:statusText w:type="text" w:val="1.3 Enter E-mail address of Representative."/>
            <w:textInput/>
          </w:ffData>
        </w:fldChar>
      </w:r>
      <w:bookmarkStart w:id="4" w:name="Text3"/>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4"/>
    </w:p>
    <w:p w14:paraId="721C4BBF" w14:textId="77777777" w:rsidR="00524392" w:rsidRPr="0081650F" w:rsidRDefault="00524392" w:rsidP="00524392">
      <w:pPr>
        <w:spacing w:line="360" w:lineRule="auto"/>
        <w:ind w:left="180"/>
        <w:rPr>
          <w:rFonts w:asciiTheme="minorHAnsi" w:hAnsiTheme="minorHAnsi" w:cstheme="minorHAnsi"/>
        </w:rPr>
      </w:pPr>
      <w:r w:rsidRPr="0081650F">
        <w:rPr>
          <w:rFonts w:asciiTheme="minorHAnsi" w:hAnsiTheme="minorHAnsi" w:cstheme="minorHAnsi"/>
        </w:rPr>
        <w:t xml:space="preserve">1.4   Telephone Number of Representative:   </w:t>
      </w:r>
      <w:r w:rsidRPr="0081650F">
        <w:rPr>
          <w:rFonts w:asciiTheme="minorHAnsi" w:hAnsiTheme="minorHAnsi" w:cstheme="minorHAnsi"/>
        </w:rPr>
        <w:fldChar w:fldCharType="begin">
          <w:ffData>
            <w:name w:val="Text4"/>
            <w:enabled/>
            <w:calcOnExit w:val="0"/>
            <w:statusText w:type="text" w:val="1.4 Enter telephone number of representative."/>
            <w:textInput/>
          </w:ffData>
        </w:fldChar>
      </w:r>
      <w:bookmarkStart w:id="5" w:name="Text4"/>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5"/>
    </w:p>
    <w:p w14:paraId="4292D55F" w14:textId="77777777" w:rsidR="00524392" w:rsidRPr="0081650F" w:rsidRDefault="00524392" w:rsidP="00524392">
      <w:pPr>
        <w:spacing w:line="360" w:lineRule="auto"/>
        <w:ind w:left="180"/>
        <w:rPr>
          <w:rFonts w:asciiTheme="minorHAnsi" w:hAnsiTheme="minorHAnsi" w:cstheme="minorHAnsi"/>
        </w:rPr>
      </w:pPr>
      <w:r w:rsidRPr="0081650F">
        <w:rPr>
          <w:rFonts w:asciiTheme="minorHAnsi" w:hAnsiTheme="minorHAnsi" w:cstheme="minorHAnsi"/>
        </w:rPr>
        <w:t xml:space="preserve">1.5   Name and Title of Designated Contact for the Organization: </w:t>
      </w:r>
      <w:r w:rsidRPr="0081650F">
        <w:rPr>
          <w:rFonts w:asciiTheme="minorHAnsi" w:hAnsiTheme="minorHAnsi" w:cstheme="minorHAnsi"/>
        </w:rPr>
        <w:fldChar w:fldCharType="begin">
          <w:ffData>
            <w:name w:val="Text20"/>
            <w:enabled/>
            <w:calcOnExit w:val="0"/>
            <w:statusText w:type="text" w:val="1.5 Name and Title of Designated Contact for the Board"/>
            <w:textInput/>
          </w:ffData>
        </w:fldChar>
      </w:r>
      <w:bookmarkStart w:id="6" w:name="Text20"/>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6"/>
    </w:p>
    <w:p w14:paraId="16108870" w14:textId="77777777" w:rsidR="00524392" w:rsidRPr="0081650F" w:rsidRDefault="00524392" w:rsidP="00524392">
      <w:pPr>
        <w:spacing w:line="360" w:lineRule="auto"/>
        <w:ind w:left="180"/>
        <w:rPr>
          <w:rFonts w:asciiTheme="minorHAnsi" w:hAnsiTheme="minorHAnsi" w:cstheme="minorHAnsi"/>
        </w:rPr>
      </w:pPr>
      <w:r w:rsidRPr="0081650F">
        <w:rPr>
          <w:rFonts w:asciiTheme="minorHAnsi" w:hAnsiTheme="minorHAnsi" w:cstheme="minorHAnsi"/>
        </w:rPr>
        <w:t xml:space="preserve">1.6   E-Mail of Designated Contact: </w:t>
      </w:r>
      <w:r w:rsidRPr="0081650F">
        <w:rPr>
          <w:rFonts w:asciiTheme="minorHAnsi" w:hAnsiTheme="minorHAnsi" w:cstheme="minorHAnsi"/>
        </w:rPr>
        <w:fldChar w:fldCharType="begin">
          <w:ffData>
            <w:name w:val="Text21"/>
            <w:enabled/>
            <w:calcOnExit w:val="0"/>
            <w:statusText w:type="text" w:val="1.6 Email of Designated Contact"/>
            <w:textInput/>
          </w:ffData>
        </w:fldChar>
      </w:r>
      <w:bookmarkStart w:id="7" w:name="Text21"/>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7"/>
    </w:p>
    <w:p w14:paraId="134EEBE2" w14:textId="77777777" w:rsidR="00524392" w:rsidRPr="0081650F" w:rsidRDefault="00524392" w:rsidP="00524392">
      <w:pPr>
        <w:spacing w:line="360" w:lineRule="auto"/>
        <w:ind w:left="180"/>
        <w:rPr>
          <w:rFonts w:asciiTheme="minorHAnsi" w:hAnsiTheme="minorHAnsi" w:cstheme="minorHAnsi"/>
        </w:rPr>
      </w:pPr>
      <w:r w:rsidRPr="0081650F">
        <w:rPr>
          <w:rFonts w:asciiTheme="minorHAnsi" w:hAnsiTheme="minorHAnsi" w:cstheme="minorHAnsi"/>
        </w:rPr>
        <w:t>1.7   Telephone Number of the Designated Contact:</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bookmarkStart w:id="8" w:name="Text22"/>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8"/>
    </w:p>
    <w:p w14:paraId="55BC039C" w14:textId="77777777" w:rsidR="00524392" w:rsidRPr="0081650F" w:rsidRDefault="00524392" w:rsidP="00524392">
      <w:pPr>
        <w:spacing w:line="360" w:lineRule="auto"/>
        <w:ind w:left="180"/>
        <w:rPr>
          <w:rFonts w:asciiTheme="minorHAnsi" w:hAnsiTheme="minorHAnsi" w:cstheme="minorHAnsi"/>
        </w:rPr>
      </w:pPr>
      <w:r w:rsidRPr="0081650F">
        <w:rPr>
          <w:rFonts w:asciiTheme="minorHAnsi" w:hAnsiTheme="minorHAnsi" w:cstheme="minorHAnsi"/>
        </w:rPr>
        <w:t>1.8   Type of Organization</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t> </w:t>
      </w:r>
      <w:r w:rsidRPr="0081650F">
        <w:rPr>
          <w:rFonts w:asciiTheme="minorHAnsi" w:hAnsiTheme="minorHAnsi" w:cstheme="minorHAnsi"/>
        </w:rPr>
        <w:fldChar w:fldCharType="end"/>
      </w:r>
      <w:r w:rsidRPr="0081650F">
        <w:rPr>
          <w:rFonts w:asciiTheme="minorHAnsi" w:hAnsiTheme="minorHAnsi" w:cstheme="minorHAnsi"/>
        </w:rPr>
        <w:t xml:space="preserve"> Date Established</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r w:rsidRPr="0081650F">
        <w:rPr>
          <w:rFonts w:asciiTheme="minorHAnsi" w:hAnsiTheme="minorHAnsi" w:cstheme="minorHAnsi"/>
        </w:rPr>
        <w:t xml:space="preserve"> </w:t>
      </w:r>
    </w:p>
    <w:p w14:paraId="28E34E97" w14:textId="09CAAC3B" w:rsidR="00524392" w:rsidRDefault="00524392" w:rsidP="00524392">
      <w:pPr>
        <w:spacing w:line="360" w:lineRule="auto"/>
        <w:ind w:left="180"/>
        <w:rPr>
          <w:rFonts w:asciiTheme="minorHAnsi" w:hAnsiTheme="minorHAnsi" w:cstheme="minorHAnsi"/>
        </w:rPr>
      </w:pPr>
      <w:r w:rsidRPr="0081650F">
        <w:rPr>
          <w:rFonts w:asciiTheme="minorHAnsi" w:hAnsiTheme="minorHAnsi" w:cstheme="minorHAnsi"/>
        </w:rPr>
        <w:t>1.9   Federal EIN</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r w:rsidRPr="0081650F">
        <w:rPr>
          <w:rFonts w:asciiTheme="minorHAnsi" w:hAnsiTheme="minorHAnsi" w:cstheme="minorHAnsi"/>
        </w:rPr>
        <w:t xml:space="preserve"> Texas State Comptroller ID #</w:t>
      </w:r>
      <w:bookmarkStart w:id="9" w:name="_Hlk101952940"/>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9"/>
    </w:p>
    <w:p w14:paraId="3F3E1479" w14:textId="77777777" w:rsidR="00524392" w:rsidRPr="0081650F" w:rsidRDefault="00524392" w:rsidP="00524392">
      <w:pPr>
        <w:spacing w:line="360" w:lineRule="auto"/>
        <w:ind w:left="180"/>
        <w:rPr>
          <w:rFonts w:asciiTheme="minorHAnsi" w:hAnsiTheme="minorHAnsi" w:cstheme="minorHAnsi"/>
        </w:rPr>
      </w:pPr>
    </w:p>
    <w:p w14:paraId="334AC54E" w14:textId="7AC91AD9" w:rsidR="00524392" w:rsidRPr="003A706C" w:rsidRDefault="00524392" w:rsidP="00524392">
      <w:pPr>
        <w:spacing w:line="360" w:lineRule="auto"/>
        <w:rPr>
          <w:rStyle w:val="Heading3Char"/>
          <w:rFonts w:asciiTheme="minorHAnsi" w:eastAsia="Calibri" w:hAnsiTheme="minorHAnsi" w:cstheme="minorHAnsi"/>
          <w:b/>
          <w:bCs/>
          <w:color w:val="0070C0"/>
        </w:rPr>
      </w:pPr>
      <w:r w:rsidRPr="003A706C">
        <w:rPr>
          <w:rStyle w:val="Heading3Char"/>
          <w:rFonts w:asciiTheme="minorHAnsi" w:eastAsia="Calibri" w:hAnsiTheme="minorHAnsi" w:cstheme="minorHAnsi"/>
          <w:b/>
          <w:bCs/>
          <w:color w:val="0070C0"/>
        </w:rPr>
        <w:t>2. Scope of Work</w:t>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t>(50 points)</w:t>
      </w:r>
    </w:p>
    <w:p w14:paraId="0289A4BA" w14:textId="1EF59A03" w:rsidR="00524392" w:rsidRDefault="00524392" w:rsidP="00524392">
      <w:pPr>
        <w:spacing w:before="42"/>
        <w:ind w:right="36"/>
        <w:jc w:val="both"/>
        <w:rPr>
          <w:rFonts w:asciiTheme="minorHAnsi" w:hAnsiTheme="minorHAnsi" w:cstheme="minorHAnsi"/>
        </w:rPr>
      </w:pPr>
      <w:r>
        <w:rPr>
          <w:rFonts w:asciiTheme="minorHAnsi" w:hAnsiTheme="minorHAnsi" w:cstheme="minorHAnsi"/>
        </w:rPr>
        <w:t>Equipment proposed must be in new condition – no refurbishments.  Respondent must provide a detailed explanation for the following:</w:t>
      </w:r>
    </w:p>
    <w:p w14:paraId="4F2229F3" w14:textId="6CB02657" w:rsidR="00524392" w:rsidRDefault="00524392" w:rsidP="00524392">
      <w:pPr>
        <w:spacing w:before="42"/>
        <w:ind w:right="36"/>
        <w:jc w:val="both"/>
        <w:rPr>
          <w:rFonts w:asciiTheme="minorHAnsi" w:hAnsiTheme="minorHAnsi" w:cstheme="minorHAnsi"/>
        </w:rPr>
      </w:pPr>
    </w:p>
    <w:tbl>
      <w:tblPr>
        <w:tblStyle w:val="TableGrid"/>
        <w:tblW w:w="0" w:type="auto"/>
        <w:tblLook w:val="04A0" w:firstRow="1" w:lastRow="0" w:firstColumn="1" w:lastColumn="0" w:noHBand="0" w:noVBand="1"/>
      </w:tblPr>
      <w:tblGrid>
        <w:gridCol w:w="4877"/>
        <w:gridCol w:w="4473"/>
      </w:tblGrid>
      <w:tr w:rsidR="00953369" w:rsidRPr="00172F6D" w14:paraId="2AEB150B" w14:textId="77777777" w:rsidTr="00B247A3">
        <w:tc>
          <w:tcPr>
            <w:tcW w:w="9350" w:type="dxa"/>
            <w:gridSpan w:val="2"/>
          </w:tcPr>
          <w:p w14:paraId="7FC10509" w14:textId="7922C4F1" w:rsidR="00953369" w:rsidRPr="00953369" w:rsidRDefault="00953369" w:rsidP="00953369">
            <w:pPr>
              <w:spacing w:before="42"/>
              <w:jc w:val="center"/>
              <w:rPr>
                <w:rFonts w:asciiTheme="minorHAnsi" w:hAnsiTheme="minorHAnsi" w:cstheme="minorHAnsi"/>
                <w:b/>
                <w:bCs/>
              </w:rPr>
            </w:pPr>
            <w:r w:rsidRPr="00953369">
              <w:rPr>
                <w:rFonts w:asciiTheme="minorHAnsi" w:hAnsiTheme="minorHAnsi" w:cstheme="minorHAnsi"/>
                <w:b/>
                <w:bCs/>
              </w:rPr>
              <w:t>Virtual Reality Tool</w:t>
            </w:r>
          </w:p>
        </w:tc>
      </w:tr>
      <w:tr w:rsidR="00172F6D" w:rsidRPr="00172F6D" w14:paraId="6FAD5C8B" w14:textId="77995AAD" w:rsidTr="00172F6D">
        <w:tc>
          <w:tcPr>
            <w:tcW w:w="4877" w:type="dxa"/>
          </w:tcPr>
          <w:p w14:paraId="4735A2A5" w14:textId="4331B16B" w:rsidR="00172F6D" w:rsidRPr="00172F6D" w:rsidRDefault="00172F6D" w:rsidP="00CB209C">
            <w:pPr>
              <w:spacing w:before="42"/>
              <w:jc w:val="both"/>
              <w:rPr>
                <w:rFonts w:asciiTheme="minorHAnsi" w:hAnsiTheme="minorHAnsi" w:cstheme="minorHAnsi"/>
              </w:rPr>
            </w:pPr>
            <w:r w:rsidRPr="00172F6D">
              <w:rPr>
                <w:rFonts w:asciiTheme="minorHAnsi" w:hAnsiTheme="minorHAnsi" w:cstheme="minorHAnsi"/>
              </w:rPr>
              <w:t xml:space="preserve">Is the VR tool portable </w:t>
            </w:r>
            <w:r w:rsidR="0013010B">
              <w:rPr>
                <w:rFonts w:asciiTheme="minorHAnsi" w:hAnsiTheme="minorHAnsi" w:cstheme="minorHAnsi"/>
              </w:rPr>
              <w:t>or stationary?</w:t>
            </w:r>
          </w:p>
        </w:tc>
        <w:tc>
          <w:tcPr>
            <w:tcW w:w="4473" w:type="dxa"/>
          </w:tcPr>
          <w:p w14:paraId="51389D40" w14:textId="622228AC" w:rsidR="00172F6D" w:rsidRPr="00172F6D" w:rsidRDefault="002B2667" w:rsidP="00CB209C">
            <w:pPr>
              <w:spacing w:before="42"/>
              <w:jc w:val="both"/>
              <w:rPr>
                <w:rFonts w:asciiTheme="minorHAnsi" w:hAnsiTheme="minorHAnsi" w:cstheme="minorHAnsi"/>
              </w:rPr>
            </w:pPr>
            <w:r>
              <w:rPr>
                <w:rFonts w:asciiTheme="minorHAnsi" w:hAnsiTheme="minorHAnsi" w:cstheme="minorHAnsi"/>
              </w:rPr>
              <w:t xml:space="preserve">Yes </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r>
              <w:rPr>
                <w:rFonts w:asciiTheme="minorHAnsi" w:hAnsiTheme="minorHAnsi" w:cstheme="minorHAnsi"/>
              </w:rPr>
              <w:t xml:space="preserve">  No </w:t>
            </w: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172F6D" w:rsidRPr="00172F6D" w14:paraId="4878319A" w14:textId="77777777" w:rsidTr="00172F6D">
        <w:tc>
          <w:tcPr>
            <w:tcW w:w="4877" w:type="dxa"/>
          </w:tcPr>
          <w:p w14:paraId="7B6063E0" w14:textId="3E8F296D" w:rsidR="00172F6D" w:rsidRPr="00172F6D" w:rsidRDefault="00D84179" w:rsidP="00CB209C">
            <w:pPr>
              <w:spacing w:before="42"/>
              <w:jc w:val="both"/>
              <w:rPr>
                <w:rFonts w:asciiTheme="minorHAnsi" w:hAnsiTheme="minorHAnsi" w:cstheme="minorHAnsi"/>
              </w:rPr>
            </w:pPr>
            <w:r>
              <w:rPr>
                <w:rFonts w:asciiTheme="minorHAnsi" w:hAnsiTheme="minorHAnsi" w:cstheme="minorHAnsi"/>
              </w:rPr>
              <w:t xml:space="preserve">What is the size, </w:t>
            </w:r>
            <w:r w:rsidR="002B2667">
              <w:rPr>
                <w:rFonts w:asciiTheme="minorHAnsi" w:hAnsiTheme="minorHAnsi" w:cstheme="minorHAnsi"/>
              </w:rPr>
              <w:t>shape,</w:t>
            </w:r>
            <w:r>
              <w:rPr>
                <w:rFonts w:asciiTheme="minorHAnsi" w:hAnsiTheme="minorHAnsi" w:cstheme="minorHAnsi"/>
              </w:rPr>
              <w:t xml:space="preserve"> and weight of the VR tool?</w:t>
            </w:r>
          </w:p>
        </w:tc>
        <w:tc>
          <w:tcPr>
            <w:tcW w:w="4473" w:type="dxa"/>
          </w:tcPr>
          <w:p w14:paraId="3BE482BC" w14:textId="537F38A8" w:rsidR="00172F6D" w:rsidRPr="00172F6D" w:rsidRDefault="002B2667"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172F6D" w:rsidRPr="00172F6D" w14:paraId="611A154C" w14:textId="77777777" w:rsidTr="00172F6D">
        <w:tc>
          <w:tcPr>
            <w:tcW w:w="4877" w:type="dxa"/>
          </w:tcPr>
          <w:p w14:paraId="33A60CF3" w14:textId="1989C3D6" w:rsidR="00172F6D" w:rsidRPr="00172F6D" w:rsidRDefault="00D84179" w:rsidP="00CB209C">
            <w:pPr>
              <w:spacing w:before="42"/>
              <w:jc w:val="both"/>
              <w:rPr>
                <w:rFonts w:asciiTheme="minorHAnsi" w:hAnsiTheme="minorHAnsi" w:cstheme="minorHAnsi"/>
              </w:rPr>
            </w:pPr>
            <w:r>
              <w:rPr>
                <w:rFonts w:asciiTheme="minorHAnsi" w:hAnsiTheme="minorHAnsi" w:cstheme="minorHAnsi"/>
              </w:rPr>
              <w:t>Is internet connection required to work and if so, what are the minimum technical specifications?</w:t>
            </w:r>
          </w:p>
        </w:tc>
        <w:tc>
          <w:tcPr>
            <w:tcW w:w="4473" w:type="dxa"/>
          </w:tcPr>
          <w:p w14:paraId="044B8AD7" w14:textId="5E5D9010" w:rsidR="00172F6D" w:rsidRPr="00172F6D" w:rsidRDefault="002B2667"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172F6D" w:rsidRPr="00172F6D" w14:paraId="15DEDF50" w14:textId="77777777" w:rsidTr="00172F6D">
        <w:tc>
          <w:tcPr>
            <w:tcW w:w="4877" w:type="dxa"/>
          </w:tcPr>
          <w:p w14:paraId="17CF2C66" w14:textId="738C1570" w:rsidR="00172F6D" w:rsidRPr="00172F6D" w:rsidRDefault="00D84179" w:rsidP="00CB209C">
            <w:pPr>
              <w:spacing w:before="42"/>
              <w:jc w:val="both"/>
              <w:rPr>
                <w:rFonts w:asciiTheme="minorHAnsi" w:hAnsiTheme="minorHAnsi" w:cstheme="minorHAnsi"/>
              </w:rPr>
            </w:pPr>
            <w:r>
              <w:rPr>
                <w:rFonts w:asciiTheme="minorHAnsi" w:hAnsiTheme="minorHAnsi" w:cstheme="minorHAnsi"/>
              </w:rPr>
              <w:t>Any additional equipment and/or software required to utilize the VR tool?  If so, please describe.</w:t>
            </w:r>
          </w:p>
        </w:tc>
        <w:tc>
          <w:tcPr>
            <w:tcW w:w="4473" w:type="dxa"/>
          </w:tcPr>
          <w:p w14:paraId="01E6FF5A" w14:textId="441DC920" w:rsidR="00172F6D" w:rsidRPr="00172F6D" w:rsidRDefault="002B2667"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172F6D" w:rsidRPr="00172F6D" w14:paraId="0F82F49C" w14:textId="77777777" w:rsidTr="00172F6D">
        <w:tc>
          <w:tcPr>
            <w:tcW w:w="4877" w:type="dxa"/>
          </w:tcPr>
          <w:p w14:paraId="2229BBB6" w14:textId="5C9DF727" w:rsidR="00172F6D" w:rsidRPr="00172F6D" w:rsidRDefault="00D84179" w:rsidP="00CB209C">
            <w:pPr>
              <w:spacing w:before="42"/>
              <w:jc w:val="both"/>
              <w:rPr>
                <w:rFonts w:asciiTheme="minorHAnsi" w:hAnsiTheme="minorHAnsi" w:cstheme="minorHAnsi"/>
              </w:rPr>
            </w:pPr>
            <w:r>
              <w:rPr>
                <w:rFonts w:asciiTheme="minorHAnsi" w:hAnsiTheme="minorHAnsi" w:cstheme="minorHAnsi"/>
              </w:rPr>
              <w:t>Who is the intended/target audience for VR tool?</w:t>
            </w:r>
          </w:p>
        </w:tc>
        <w:tc>
          <w:tcPr>
            <w:tcW w:w="4473" w:type="dxa"/>
          </w:tcPr>
          <w:p w14:paraId="3612EFB6" w14:textId="2EF78A87" w:rsidR="00172F6D" w:rsidRPr="00172F6D" w:rsidRDefault="002B2667"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172F6D" w:rsidRPr="00172F6D" w14:paraId="760946D8" w14:textId="77777777" w:rsidTr="00172F6D">
        <w:tc>
          <w:tcPr>
            <w:tcW w:w="4877" w:type="dxa"/>
          </w:tcPr>
          <w:p w14:paraId="2DEEAFD5" w14:textId="65E01DBB" w:rsidR="00172F6D" w:rsidRPr="00172F6D" w:rsidRDefault="00D84179" w:rsidP="00CB209C">
            <w:pPr>
              <w:spacing w:before="42"/>
              <w:jc w:val="both"/>
              <w:rPr>
                <w:rFonts w:asciiTheme="minorHAnsi" w:hAnsiTheme="minorHAnsi" w:cstheme="minorHAnsi"/>
              </w:rPr>
            </w:pPr>
            <w:r>
              <w:rPr>
                <w:rFonts w:asciiTheme="minorHAnsi" w:hAnsiTheme="minorHAnsi" w:cstheme="minorHAnsi"/>
              </w:rPr>
              <w:t>What is the user experience like?</w:t>
            </w:r>
          </w:p>
        </w:tc>
        <w:tc>
          <w:tcPr>
            <w:tcW w:w="4473" w:type="dxa"/>
          </w:tcPr>
          <w:p w14:paraId="38DC49D5" w14:textId="4BFCF053" w:rsidR="00172F6D" w:rsidRPr="00172F6D" w:rsidRDefault="002B2667"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84179" w:rsidRPr="00172F6D" w14:paraId="0F1A8951" w14:textId="77777777" w:rsidTr="00172F6D">
        <w:tc>
          <w:tcPr>
            <w:tcW w:w="4877" w:type="dxa"/>
          </w:tcPr>
          <w:p w14:paraId="207252E6" w14:textId="134AF5BD" w:rsidR="00D84179" w:rsidRPr="00172F6D" w:rsidRDefault="00D84179" w:rsidP="00CB209C">
            <w:pPr>
              <w:spacing w:before="42"/>
              <w:jc w:val="both"/>
              <w:rPr>
                <w:rFonts w:asciiTheme="minorHAnsi" w:hAnsiTheme="minorHAnsi" w:cstheme="minorHAnsi"/>
              </w:rPr>
            </w:pPr>
            <w:r>
              <w:rPr>
                <w:rFonts w:asciiTheme="minorHAnsi" w:hAnsiTheme="minorHAnsi" w:cstheme="minorHAnsi"/>
              </w:rPr>
              <w:t>What is the ideal operating environment and why?</w:t>
            </w:r>
          </w:p>
        </w:tc>
        <w:tc>
          <w:tcPr>
            <w:tcW w:w="4473" w:type="dxa"/>
          </w:tcPr>
          <w:p w14:paraId="5CE317F2" w14:textId="419C6FA7" w:rsidR="00D84179" w:rsidRPr="00172F6D" w:rsidRDefault="002B2667"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84179" w:rsidRPr="00172F6D" w14:paraId="3BFC9C2E" w14:textId="77777777" w:rsidTr="00172F6D">
        <w:tc>
          <w:tcPr>
            <w:tcW w:w="4877" w:type="dxa"/>
          </w:tcPr>
          <w:p w14:paraId="08129935" w14:textId="636C455B" w:rsidR="00D84179" w:rsidRPr="00172F6D" w:rsidRDefault="00B86A9D" w:rsidP="00CB209C">
            <w:pPr>
              <w:spacing w:before="42"/>
              <w:jc w:val="both"/>
              <w:rPr>
                <w:rFonts w:asciiTheme="minorHAnsi" w:hAnsiTheme="minorHAnsi" w:cstheme="minorHAnsi"/>
              </w:rPr>
            </w:pPr>
            <w:r>
              <w:rPr>
                <w:rFonts w:asciiTheme="minorHAnsi" w:hAnsiTheme="minorHAnsi" w:cstheme="minorHAnsi"/>
              </w:rPr>
              <w:t>What safety and security features are incorporated into the VR tool?</w:t>
            </w:r>
          </w:p>
        </w:tc>
        <w:tc>
          <w:tcPr>
            <w:tcW w:w="4473" w:type="dxa"/>
          </w:tcPr>
          <w:p w14:paraId="4C8C433F" w14:textId="0E56343E" w:rsidR="00D84179"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B86A9D" w:rsidRPr="00172F6D" w14:paraId="77AE3EB2" w14:textId="77777777" w:rsidTr="00172F6D">
        <w:tc>
          <w:tcPr>
            <w:tcW w:w="4877" w:type="dxa"/>
          </w:tcPr>
          <w:p w14:paraId="3E5DEEBD" w14:textId="7E177DAE" w:rsidR="00B86A9D" w:rsidRPr="00172F6D" w:rsidRDefault="00A651B6" w:rsidP="00CB209C">
            <w:pPr>
              <w:spacing w:before="42"/>
              <w:jc w:val="both"/>
              <w:rPr>
                <w:rFonts w:asciiTheme="minorHAnsi" w:hAnsiTheme="minorHAnsi" w:cstheme="minorHAnsi"/>
              </w:rPr>
            </w:pPr>
            <w:r>
              <w:rPr>
                <w:rFonts w:asciiTheme="minorHAnsi" w:hAnsiTheme="minorHAnsi" w:cstheme="minorHAnsi"/>
              </w:rPr>
              <w:t>Is there an upgrade/trade-in program for the equipment?</w:t>
            </w:r>
            <w:r w:rsidR="00953369">
              <w:rPr>
                <w:rFonts w:asciiTheme="minorHAnsi" w:hAnsiTheme="minorHAnsi" w:cstheme="minorHAnsi"/>
              </w:rPr>
              <w:t xml:space="preserve"> If so, please describe.</w:t>
            </w:r>
          </w:p>
        </w:tc>
        <w:tc>
          <w:tcPr>
            <w:tcW w:w="4473" w:type="dxa"/>
          </w:tcPr>
          <w:p w14:paraId="349C9FE1" w14:textId="1C1EF1E3" w:rsidR="00B86A9D"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953369" w:rsidRPr="00172F6D" w14:paraId="019AD806" w14:textId="77777777" w:rsidTr="00B21C47">
        <w:tc>
          <w:tcPr>
            <w:tcW w:w="9350" w:type="dxa"/>
            <w:gridSpan w:val="2"/>
          </w:tcPr>
          <w:p w14:paraId="4F72C921" w14:textId="6851C479" w:rsidR="00953369" w:rsidRPr="00953369" w:rsidRDefault="00953369" w:rsidP="00953369">
            <w:pPr>
              <w:spacing w:before="42"/>
              <w:jc w:val="center"/>
              <w:rPr>
                <w:rFonts w:asciiTheme="minorHAnsi" w:hAnsiTheme="minorHAnsi" w:cstheme="minorHAnsi"/>
                <w:b/>
                <w:bCs/>
              </w:rPr>
            </w:pPr>
            <w:r w:rsidRPr="00953369">
              <w:rPr>
                <w:rFonts w:asciiTheme="minorHAnsi" w:hAnsiTheme="minorHAnsi" w:cstheme="minorHAnsi"/>
                <w:b/>
                <w:bCs/>
              </w:rPr>
              <w:t>Functionality</w:t>
            </w:r>
          </w:p>
        </w:tc>
      </w:tr>
      <w:tr w:rsidR="00EC696D" w:rsidRPr="00172F6D" w14:paraId="54499A5F" w14:textId="77777777" w:rsidTr="00172F6D">
        <w:tc>
          <w:tcPr>
            <w:tcW w:w="4877" w:type="dxa"/>
          </w:tcPr>
          <w:p w14:paraId="27634593" w14:textId="6317602D" w:rsidR="00EC696D" w:rsidRDefault="00EC696D" w:rsidP="00CB209C">
            <w:pPr>
              <w:spacing w:before="42"/>
              <w:jc w:val="both"/>
              <w:rPr>
                <w:rFonts w:asciiTheme="minorHAnsi" w:hAnsiTheme="minorHAnsi" w:cstheme="minorHAnsi"/>
              </w:rPr>
            </w:pPr>
            <w:r>
              <w:rPr>
                <w:rFonts w:asciiTheme="minorHAnsi" w:hAnsiTheme="minorHAnsi" w:cstheme="minorHAnsi"/>
              </w:rPr>
              <w:t>What are the accessibility features/capabilities of the VR tool?</w:t>
            </w:r>
            <w:r w:rsidR="00D41432">
              <w:rPr>
                <w:rFonts w:asciiTheme="minorHAnsi" w:hAnsiTheme="minorHAnsi" w:cstheme="minorHAnsi"/>
              </w:rPr>
              <w:t xml:space="preserve"> (Captions, audio descriptions, or any other features that make the VR tool usable by individuals with disabilities).</w:t>
            </w:r>
          </w:p>
        </w:tc>
        <w:tc>
          <w:tcPr>
            <w:tcW w:w="4473" w:type="dxa"/>
          </w:tcPr>
          <w:p w14:paraId="2670E68E" w14:textId="663D7C56" w:rsidR="00EC696D"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EC696D" w:rsidRPr="00172F6D" w14:paraId="733DF834" w14:textId="77777777" w:rsidTr="00172F6D">
        <w:tc>
          <w:tcPr>
            <w:tcW w:w="4877" w:type="dxa"/>
          </w:tcPr>
          <w:p w14:paraId="20BDC7C1" w14:textId="6B06DC2F" w:rsidR="00EC696D" w:rsidRDefault="00D41432" w:rsidP="00CB209C">
            <w:pPr>
              <w:spacing w:before="42"/>
              <w:jc w:val="both"/>
              <w:rPr>
                <w:rFonts w:asciiTheme="minorHAnsi" w:hAnsiTheme="minorHAnsi" w:cstheme="minorHAnsi"/>
              </w:rPr>
            </w:pPr>
            <w:r>
              <w:rPr>
                <w:rFonts w:asciiTheme="minorHAnsi" w:hAnsiTheme="minorHAnsi" w:cstheme="minorHAnsi"/>
              </w:rPr>
              <w:t xml:space="preserve">What type of data or analytics does the VR tool provide?  </w:t>
            </w:r>
          </w:p>
        </w:tc>
        <w:tc>
          <w:tcPr>
            <w:tcW w:w="4473" w:type="dxa"/>
          </w:tcPr>
          <w:p w14:paraId="2BA4FB00" w14:textId="5FD7E075" w:rsidR="00EC696D"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EC696D" w:rsidRPr="00172F6D" w14:paraId="1F2A7AF0" w14:textId="77777777" w:rsidTr="00172F6D">
        <w:tc>
          <w:tcPr>
            <w:tcW w:w="4877" w:type="dxa"/>
          </w:tcPr>
          <w:p w14:paraId="276DE368" w14:textId="07D2FD27" w:rsidR="00EC696D" w:rsidRDefault="00D41432" w:rsidP="00CB209C">
            <w:pPr>
              <w:spacing w:before="42"/>
              <w:jc w:val="both"/>
              <w:rPr>
                <w:rFonts w:asciiTheme="minorHAnsi" w:hAnsiTheme="minorHAnsi" w:cstheme="minorHAnsi"/>
              </w:rPr>
            </w:pPr>
            <w:r>
              <w:rPr>
                <w:rFonts w:asciiTheme="minorHAnsi" w:hAnsiTheme="minorHAnsi" w:cstheme="minorHAnsi"/>
              </w:rPr>
              <w:t xml:space="preserve">Can the VR tool be connected to a projector or other similar device to share the experience with the </w:t>
            </w:r>
            <w:r>
              <w:rPr>
                <w:rFonts w:asciiTheme="minorHAnsi" w:hAnsiTheme="minorHAnsi" w:cstheme="minorHAnsi"/>
              </w:rPr>
              <w:lastRenderedPageBreak/>
              <w:t>audience?</w:t>
            </w:r>
          </w:p>
        </w:tc>
        <w:tc>
          <w:tcPr>
            <w:tcW w:w="4473" w:type="dxa"/>
          </w:tcPr>
          <w:p w14:paraId="3DB9E246" w14:textId="77CAD3F3" w:rsidR="00EC696D"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lastRenderedPageBreak/>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41432" w:rsidRPr="00172F6D" w14:paraId="72753C03" w14:textId="77777777" w:rsidTr="00172F6D">
        <w:tc>
          <w:tcPr>
            <w:tcW w:w="4877" w:type="dxa"/>
          </w:tcPr>
          <w:p w14:paraId="071E5015" w14:textId="2E0BFA61" w:rsidR="00D41432" w:rsidRDefault="00D41432" w:rsidP="00CB209C">
            <w:pPr>
              <w:spacing w:before="42"/>
              <w:jc w:val="both"/>
              <w:rPr>
                <w:rFonts w:asciiTheme="minorHAnsi" w:hAnsiTheme="minorHAnsi" w:cstheme="minorHAnsi"/>
              </w:rPr>
            </w:pPr>
            <w:r>
              <w:rPr>
                <w:rFonts w:asciiTheme="minorHAnsi" w:hAnsiTheme="minorHAnsi" w:cstheme="minorHAnsi"/>
              </w:rPr>
              <w:t>Is there a maximum number of concurrent VR tools that can efficiently operate within the same room?</w:t>
            </w:r>
          </w:p>
        </w:tc>
        <w:tc>
          <w:tcPr>
            <w:tcW w:w="4473" w:type="dxa"/>
          </w:tcPr>
          <w:p w14:paraId="30F2ECDA" w14:textId="3B31FD40" w:rsidR="00D41432"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41432" w:rsidRPr="00172F6D" w14:paraId="56BB6B0F" w14:textId="77777777" w:rsidTr="00172F6D">
        <w:tc>
          <w:tcPr>
            <w:tcW w:w="4877" w:type="dxa"/>
          </w:tcPr>
          <w:p w14:paraId="168C309C" w14:textId="72F8A7FD" w:rsidR="00D41432" w:rsidRDefault="00D41432" w:rsidP="00CB209C">
            <w:pPr>
              <w:spacing w:before="42"/>
              <w:jc w:val="both"/>
              <w:rPr>
                <w:rFonts w:asciiTheme="minorHAnsi" w:hAnsiTheme="minorHAnsi" w:cstheme="minorHAnsi"/>
              </w:rPr>
            </w:pPr>
            <w:r>
              <w:rPr>
                <w:rFonts w:asciiTheme="minorHAnsi" w:hAnsiTheme="minorHAnsi" w:cstheme="minorHAnsi"/>
              </w:rPr>
              <w:t>Can an administrator “lock” access to restrict the modules?</w:t>
            </w:r>
          </w:p>
        </w:tc>
        <w:tc>
          <w:tcPr>
            <w:tcW w:w="4473" w:type="dxa"/>
          </w:tcPr>
          <w:p w14:paraId="1B318B58" w14:textId="07CD505A" w:rsidR="00D41432"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41432" w:rsidRPr="00172F6D" w14:paraId="4EC6D90D" w14:textId="77777777" w:rsidTr="00172F6D">
        <w:tc>
          <w:tcPr>
            <w:tcW w:w="4877" w:type="dxa"/>
          </w:tcPr>
          <w:p w14:paraId="3481FB86" w14:textId="676E7174" w:rsidR="00D41432" w:rsidRDefault="00D41432" w:rsidP="00CB209C">
            <w:pPr>
              <w:spacing w:before="42"/>
              <w:jc w:val="both"/>
              <w:rPr>
                <w:rFonts w:asciiTheme="minorHAnsi" w:hAnsiTheme="minorHAnsi" w:cstheme="minorHAnsi"/>
              </w:rPr>
            </w:pPr>
            <w:r>
              <w:rPr>
                <w:rFonts w:asciiTheme="minorHAnsi" w:hAnsiTheme="minorHAnsi" w:cstheme="minorHAnsi"/>
              </w:rPr>
              <w:t>Are there any limitations to the equipment or software?</w:t>
            </w:r>
          </w:p>
        </w:tc>
        <w:tc>
          <w:tcPr>
            <w:tcW w:w="4473" w:type="dxa"/>
          </w:tcPr>
          <w:p w14:paraId="799B1D7A" w14:textId="6A9046D6" w:rsidR="00D41432" w:rsidRPr="00172F6D" w:rsidRDefault="00953369"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953369" w:rsidRPr="00953369" w14:paraId="697CF069" w14:textId="77777777" w:rsidTr="007F02F8">
        <w:tc>
          <w:tcPr>
            <w:tcW w:w="9350" w:type="dxa"/>
            <w:gridSpan w:val="2"/>
          </w:tcPr>
          <w:p w14:paraId="33554676" w14:textId="7B40105E" w:rsidR="00953369" w:rsidRPr="00953369" w:rsidRDefault="00953369" w:rsidP="00953369">
            <w:pPr>
              <w:spacing w:before="42"/>
              <w:jc w:val="center"/>
              <w:rPr>
                <w:rFonts w:asciiTheme="minorHAnsi" w:hAnsiTheme="minorHAnsi" w:cstheme="minorHAnsi"/>
                <w:b/>
                <w:bCs/>
              </w:rPr>
            </w:pPr>
            <w:r w:rsidRPr="00953369">
              <w:rPr>
                <w:rFonts w:asciiTheme="minorHAnsi" w:hAnsiTheme="minorHAnsi" w:cstheme="minorHAnsi"/>
                <w:b/>
                <w:bCs/>
              </w:rPr>
              <w:t>Course Offerings/Modules</w:t>
            </w:r>
          </w:p>
        </w:tc>
      </w:tr>
      <w:tr w:rsidR="00D41432" w:rsidRPr="00172F6D" w14:paraId="6FCAB48A" w14:textId="77777777" w:rsidTr="00172F6D">
        <w:tc>
          <w:tcPr>
            <w:tcW w:w="4877" w:type="dxa"/>
          </w:tcPr>
          <w:p w14:paraId="3D81B664" w14:textId="679779FF" w:rsidR="00D41432" w:rsidRDefault="00C03E05" w:rsidP="00CB209C">
            <w:pPr>
              <w:spacing w:before="42"/>
              <w:jc w:val="both"/>
              <w:rPr>
                <w:rFonts w:asciiTheme="minorHAnsi" w:hAnsiTheme="minorHAnsi" w:cstheme="minorHAnsi"/>
              </w:rPr>
            </w:pPr>
            <w:r>
              <w:rPr>
                <w:rFonts w:asciiTheme="minorHAnsi" w:hAnsiTheme="minorHAnsi" w:cstheme="minorHAnsi"/>
              </w:rPr>
              <w:t>How many career exploration modules are included? Provide a list.</w:t>
            </w:r>
          </w:p>
        </w:tc>
        <w:tc>
          <w:tcPr>
            <w:tcW w:w="4473" w:type="dxa"/>
          </w:tcPr>
          <w:p w14:paraId="343EFF08" w14:textId="039B33A6" w:rsidR="00D41432"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41432" w:rsidRPr="00172F6D" w14:paraId="7FF6AF0C" w14:textId="77777777" w:rsidTr="00172F6D">
        <w:tc>
          <w:tcPr>
            <w:tcW w:w="4877" w:type="dxa"/>
          </w:tcPr>
          <w:p w14:paraId="4E7CFBC8" w14:textId="6C77B7E3" w:rsidR="00D41432" w:rsidRDefault="00C03E05" w:rsidP="00CB209C">
            <w:pPr>
              <w:spacing w:before="42"/>
              <w:jc w:val="both"/>
              <w:rPr>
                <w:rFonts w:asciiTheme="minorHAnsi" w:hAnsiTheme="minorHAnsi" w:cstheme="minorHAnsi"/>
              </w:rPr>
            </w:pPr>
            <w:r>
              <w:rPr>
                <w:rFonts w:asciiTheme="minorHAnsi" w:hAnsiTheme="minorHAnsi" w:cstheme="minorHAnsi"/>
              </w:rPr>
              <w:t>Are there any certifications or credentials that may result from completion?</w:t>
            </w:r>
          </w:p>
        </w:tc>
        <w:tc>
          <w:tcPr>
            <w:tcW w:w="4473" w:type="dxa"/>
          </w:tcPr>
          <w:p w14:paraId="2BD405FE" w14:textId="142E1653" w:rsidR="00D41432"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41432" w:rsidRPr="00172F6D" w14:paraId="20D18CEF" w14:textId="77777777" w:rsidTr="00172F6D">
        <w:tc>
          <w:tcPr>
            <w:tcW w:w="4877" w:type="dxa"/>
          </w:tcPr>
          <w:p w14:paraId="18C6364D" w14:textId="0AD29A76" w:rsidR="00D41432" w:rsidRDefault="00C03E05" w:rsidP="00CB209C">
            <w:pPr>
              <w:spacing w:before="42"/>
              <w:jc w:val="both"/>
              <w:rPr>
                <w:rFonts w:asciiTheme="minorHAnsi" w:hAnsiTheme="minorHAnsi" w:cstheme="minorHAnsi"/>
              </w:rPr>
            </w:pPr>
            <w:r>
              <w:rPr>
                <w:rFonts w:asciiTheme="minorHAnsi" w:hAnsiTheme="minorHAnsi" w:cstheme="minorHAnsi"/>
              </w:rPr>
              <w:t>How many occupational training modules are included? Provide a list.</w:t>
            </w:r>
          </w:p>
        </w:tc>
        <w:tc>
          <w:tcPr>
            <w:tcW w:w="4473" w:type="dxa"/>
          </w:tcPr>
          <w:p w14:paraId="071DE472" w14:textId="7F58FEA6" w:rsidR="00D41432"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41432" w:rsidRPr="00172F6D" w14:paraId="7E44B0DC" w14:textId="77777777" w:rsidTr="00172F6D">
        <w:tc>
          <w:tcPr>
            <w:tcW w:w="4877" w:type="dxa"/>
          </w:tcPr>
          <w:p w14:paraId="2218640C" w14:textId="18A26B6E" w:rsidR="00D41432" w:rsidRDefault="00C03E05" w:rsidP="00CB209C">
            <w:pPr>
              <w:spacing w:before="42"/>
              <w:jc w:val="both"/>
              <w:rPr>
                <w:rFonts w:asciiTheme="minorHAnsi" w:hAnsiTheme="minorHAnsi" w:cstheme="minorHAnsi"/>
              </w:rPr>
            </w:pPr>
            <w:r>
              <w:rPr>
                <w:rFonts w:asciiTheme="minorHAnsi" w:hAnsiTheme="minorHAnsi" w:cstheme="minorHAnsi"/>
              </w:rPr>
              <w:t>What languages are the modules available?</w:t>
            </w:r>
          </w:p>
        </w:tc>
        <w:tc>
          <w:tcPr>
            <w:tcW w:w="4473" w:type="dxa"/>
          </w:tcPr>
          <w:p w14:paraId="1CC2F52E" w14:textId="50EF172D" w:rsidR="00D41432"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D41432" w:rsidRPr="00172F6D" w14:paraId="79FA795A" w14:textId="77777777" w:rsidTr="00172F6D">
        <w:tc>
          <w:tcPr>
            <w:tcW w:w="4877" w:type="dxa"/>
          </w:tcPr>
          <w:p w14:paraId="2C41EF3E" w14:textId="2CE1A9C2" w:rsidR="00D41432" w:rsidRDefault="00C03E05" w:rsidP="00CB209C">
            <w:pPr>
              <w:spacing w:before="42"/>
              <w:jc w:val="both"/>
              <w:rPr>
                <w:rFonts w:asciiTheme="minorHAnsi" w:hAnsiTheme="minorHAnsi" w:cstheme="minorHAnsi"/>
              </w:rPr>
            </w:pPr>
            <w:r>
              <w:rPr>
                <w:rFonts w:asciiTheme="minorHAnsi" w:hAnsiTheme="minorHAnsi" w:cstheme="minorHAnsi"/>
              </w:rPr>
              <w:t>Is there functionality to add custom modules?  If so, how does this process work?</w:t>
            </w:r>
          </w:p>
        </w:tc>
        <w:tc>
          <w:tcPr>
            <w:tcW w:w="4473" w:type="dxa"/>
          </w:tcPr>
          <w:p w14:paraId="7883F928" w14:textId="27FA85E3" w:rsidR="00D41432"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8F4BFD" w:rsidRPr="00172F6D" w14:paraId="41B2A1A3" w14:textId="77777777" w:rsidTr="000167E5">
        <w:tc>
          <w:tcPr>
            <w:tcW w:w="9350" w:type="dxa"/>
            <w:gridSpan w:val="2"/>
          </w:tcPr>
          <w:p w14:paraId="26E531C2" w14:textId="40E50DC6" w:rsidR="008F4BFD" w:rsidRPr="008F4BFD" w:rsidRDefault="008F4BFD" w:rsidP="008F4BFD">
            <w:pPr>
              <w:spacing w:before="42"/>
              <w:jc w:val="center"/>
              <w:rPr>
                <w:rFonts w:asciiTheme="minorHAnsi" w:hAnsiTheme="minorHAnsi" w:cstheme="minorHAnsi"/>
                <w:b/>
                <w:bCs/>
              </w:rPr>
            </w:pPr>
            <w:r w:rsidRPr="008F4BFD">
              <w:rPr>
                <w:rFonts w:asciiTheme="minorHAnsi" w:hAnsiTheme="minorHAnsi" w:cstheme="minorHAnsi"/>
                <w:b/>
                <w:bCs/>
              </w:rPr>
              <w:t>Support and Training</w:t>
            </w:r>
          </w:p>
        </w:tc>
      </w:tr>
      <w:tr w:rsidR="00C03E05" w:rsidRPr="00172F6D" w14:paraId="7F0D99CC" w14:textId="77777777" w:rsidTr="00172F6D">
        <w:tc>
          <w:tcPr>
            <w:tcW w:w="4877" w:type="dxa"/>
          </w:tcPr>
          <w:p w14:paraId="54C94F70" w14:textId="3726ED2B" w:rsidR="00C03E05" w:rsidRDefault="00C03E05" w:rsidP="00CB209C">
            <w:pPr>
              <w:spacing w:before="42"/>
              <w:jc w:val="both"/>
              <w:rPr>
                <w:rFonts w:asciiTheme="minorHAnsi" w:hAnsiTheme="minorHAnsi" w:cstheme="minorHAnsi"/>
              </w:rPr>
            </w:pPr>
            <w:r>
              <w:rPr>
                <w:rFonts w:asciiTheme="minorHAnsi" w:hAnsiTheme="minorHAnsi" w:cstheme="minorHAnsi"/>
              </w:rPr>
              <w:t>Describe your technical support options, including the assistance request process, support hours, response times, staffing levels, staff expertise, and physical location of the help desk.</w:t>
            </w:r>
          </w:p>
        </w:tc>
        <w:tc>
          <w:tcPr>
            <w:tcW w:w="4473" w:type="dxa"/>
          </w:tcPr>
          <w:p w14:paraId="49F96111" w14:textId="56CC580B" w:rsidR="00C03E05"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C03E05" w:rsidRPr="00172F6D" w14:paraId="6F70E19B" w14:textId="77777777" w:rsidTr="00172F6D">
        <w:tc>
          <w:tcPr>
            <w:tcW w:w="4877" w:type="dxa"/>
          </w:tcPr>
          <w:p w14:paraId="47D21208" w14:textId="691EF680" w:rsidR="00C03E05" w:rsidRDefault="00E718E0" w:rsidP="00CB209C">
            <w:pPr>
              <w:spacing w:before="42"/>
              <w:jc w:val="both"/>
              <w:rPr>
                <w:rFonts w:asciiTheme="minorHAnsi" w:hAnsiTheme="minorHAnsi" w:cstheme="minorHAnsi"/>
              </w:rPr>
            </w:pPr>
            <w:r>
              <w:rPr>
                <w:rFonts w:asciiTheme="minorHAnsi" w:hAnsiTheme="minorHAnsi" w:cstheme="minorHAnsi"/>
              </w:rPr>
              <w:t>Describe support levels available.</w:t>
            </w:r>
          </w:p>
        </w:tc>
        <w:tc>
          <w:tcPr>
            <w:tcW w:w="4473" w:type="dxa"/>
          </w:tcPr>
          <w:p w14:paraId="610A9E89" w14:textId="204713B4" w:rsidR="00C03E05"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C03E05" w:rsidRPr="00172F6D" w14:paraId="6D5A97E0" w14:textId="77777777" w:rsidTr="00172F6D">
        <w:tc>
          <w:tcPr>
            <w:tcW w:w="4877" w:type="dxa"/>
          </w:tcPr>
          <w:p w14:paraId="588BF077" w14:textId="6472F14D" w:rsidR="00C03E05" w:rsidRDefault="00E718E0" w:rsidP="00CB209C">
            <w:pPr>
              <w:spacing w:before="42"/>
              <w:jc w:val="both"/>
              <w:rPr>
                <w:rFonts w:asciiTheme="minorHAnsi" w:hAnsiTheme="minorHAnsi" w:cstheme="minorHAnsi"/>
              </w:rPr>
            </w:pPr>
            <w:r>
              <w:rPr>
                <w:rFonts w:asciiTheme="minorHAnsi" w:hAnsiTheme="minorHAnsi" w:cstheme="minorHAnsi"/>
              </w:rPr>
              <w:t>Describe any documentation and support (</w:t>
            </w:r>
            <w:proofErr w:type="gramStart"/>
            <w:r>
              <w:rPr>
                <w:rFonts w:asciiTheme="minorHAnsi" w:hAnsiTheme="minorHAnsi" w:cstheme="minorHAnsi"/>
              </w:rPr>
              <w:t>e.g.</w:t>
            </w:r>
            <w:proofErr w:type="gramEnd"/>
            <w:r>
              <w:rPr>
                <w:rFonts w:asciiTheme="minorHAnsi" w:hAnsiTheme="minorHAnsi" w:cstheme="minorHAnsi"/>
              </w:rPr>
              <w:t xml:space="preserve"> user manuals, online help, interactive demos, web-based seminars, and online knowledge base) available, both from the technical perspective and the end-user perspective.</w:t>
            </w:r>
          </w:p>
        </w:tc>
        <w:tc>
          <w:tcPr>
            <w:tcW w:w="4473" w:type="dxa"/>
          </w:tcPr>
          <w:p w14:paraId="0B94FA7F" w14:textId="30AC2320" w:rsidR="00C03E05"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E718E0" w:rsidRPr="00172F6D" w14:paraId="68649157" w14:textId="77777777" w:rsidTr="00172F6D">
        <w:tc>
          <w:tcPr>
            <w:tcW w:w="4877" w:type="dxa"/>
          </w:tcPr>
          <w:p w14:paraId="06D37D3B" w14:textId="3DA863A8" w:rsidR="00E718E0" w:rsidRDefault="00E718E0" w:rsidP="00CB209C">
            <w:pPr>
              <w:spacing w:before="42"/>
              <w:jc w:val="both"/>
              <w:rPr>
                <w:rFonts w:asciiTheme="minorHAnsi" w:hAnsiTheme="minorHAnsi" w:cstheme="minorHAnsi"/>
              </w:rPr>
            </w:pPr>
            <w:r>
              <w:rPr>
                <w:rFonts w:asciiTheme="minorHAnsi" w:hAnsiTheme="minorHAnsi" w:cstheme="minorHAnsi"/>
              </w:rPr>
              <w:t>Describe end-user and technical training available.</w:t>
            </w:r>
          </w:p>
        </w:tc>
        <w:tc>
          <w:tcPr>
            <w:tcW w:w="4473" w:type="dxa"/>
          </w:tcPr>
          <w:p w14:paraId="7A77FE52" w14:textId="65A28CA5" w:rsidR="00E718E0"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r w:rsidR="008F4BFD" w:rsidRPr="00172F6D" w14:paraId="5D4001A2" w14:textId="77777777" w:rsidTr="001A0DE3">
        <w:tc>
          <w:tcPr>
            <w:tcW w:w="9350" w:type="dxa"/>
            <w:gridSpan w:val="2"/>
          </w:tcPr>
          <w:p w14:paraId="760C9F16" w14:textId="52D25B27" w:rsidR="008F4BFD" w:rsidRPr="008F4BFD" w:rsidRDefault="008F4BFD" w:rsidP="008F4BFD">
            <w:pPr>
              <w:spacing w:before="42"/>
              <w:jc w:val="center"/>
              <w:rPr>
                <w:rFonts w:asciiTheme="minorHAnsi" w:hAnsiTheme="minorHAnsi" w:cstheme="minorHAnsi"/>
                <w:b/>
                <w:bCs/>
              </w:rPr>
            </w:pPr>
            <w:r w:rsidRPr="008F4BFD">
              <w:rPr>
                <w:rFonts w:asciiTheme="minorHAnsi" w:hAnsiTheme="minorHAnsi" w:cstheme="minorHAnsi"/>
                <w:b/>
                <w:bCs/>
              </w:rPr>
              <w:t>Approach/Solutions</w:t>
            </w:r>
          </w:p>
        </w:tc>
      </w:tr>
      <w:tr w:rsidR="00E718E0" w:rsidRPr="00172F6D" w14:paraId="30A0891A" w14:textId="77777777" w:rsidTr="00172F6D">
        <w:tc>
          <w:tcPr>
            <w:tcW w:w="4877" w:type="dxa"/>
          </w:tcPr>
          <w:p w14:paraId="752892B0" w14:textId="6FAD8225" w:rsidR="00E718E0" w:rsidRDefault="00390BAE" w:rsidP="00CB209C">
            <w:pPr>
              <w:spacing w:before="42"/>
              <w:jc w:val="both"/>
              <w:rPr>
                <w:rFonts w:asciiTheme="minorHAnsi" w:hAnsiTheme="minorHAnsi" w:cstheme="minorHAnsi"/>
              </w:rPr>
            </w:pPr>
            <w:r>
              <w:rPr>
                <w:rFonts w:asciiTheme="minorHAnsi" w:hAnsiTheme="minorHAnsi" w:cstheme="minorHAnsi"/>
              </w:rPr>
              <w:t>Following payment for any licenses and associated products, how long will it take to receive and implement the licenses and associated hardware?</w:t>
            </w:r>
          </w:p>
        </w:tc>
        <w:tc>
          <w:tcPr>
            <w:tcW w:w="4473" w:type="dxa"/>
          </w:tcPr>
          <w:p w14:paraId="30907335" w14:textId="0C6B139D" w:rsidR="00E718E0" w:rsidRPr="00172F6D" w:rsidRDefault="001E54F0" w:rsidP="00CB209C">
            <w:pPr>
              <w:spacing w:before="42"/>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tc>
      </w:tr>
    </w:tbl>
    <w:p w14:paraId="7750A2B2" w14:textId="23016A94" w:rsidR="00524392" w:rsidRDefault="00390BAE" w:rsidP="00524392">
      <w:pPr>
        <w:spacing w:before="42"/>
        <w:ind w:right="36"/>
        <w:jc w:val="both"/>
        <w:rPr>
          <w:rFonts w:asciiTheme="minorHAnsi" w:hAnsiTheme="minorHAnsi" w:cstheme="minorHAnsi"/>
        </w:rPr>
      </w:pPr>
      <w:r>
        <w:rPr>
          <w:rFonts w:asciiTheme="minorHAnsi" w:hAnsiTheme="minorHAnsi" w:cstheme="minorHAnsi"/>
        </w:rPr>
        <w:t xml:space="preserve">Provide a </w:t>
      </w:r>
      <w:r w:rsidR="0094442B">
        <w:rPr>
          <w:rFonts w:asciiTheme="minorHAnsi" w:hAnsiTheme="minorHAnsi" w:cstheme="minorHAnsi"/>
        </w:rPr>
        <w:t>timetable</w:t>
      </w:r>
      <w:r>
        <w:rPr>
          <w:rFonts w:asciiTheme="minorHAnsi" w:hAnsiTheme="minorHAnsi" w:cstheme="minorHAnsi"/>
        </w:rPr>
        <w:t xml:space="preserve"> for the project.</w:t>
      </w:r>
      <w:r w:rsidR="001E54F0" w:rsidRPr="001E54F0">
        <w:rPr>
          <w:rFonts w:asciiTheme="minorHAnsi" w:hAnsiTheme="minorHAnsi" w:cstheme="minorHAnsi"/>
        </w:rPr>
        <w:t xml:space="preserve"> </w:t>
      </w:r>
      <w:r w:rsidR="001E54F0"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001E54F0" w:rsidRPr="0081650F">
        <w:rPr>
          <w:rFonts w:asciiTheme="minorHAnsi" w:hAnsiTheme="minorHAnsi" w:cstheme="minorHAnsi"/>
        </w:rPr>
        <w:instrText xml:space="preserve"> FORMTEXT </w:instrText>
      </w:r>
      <w:r w:rsidR="001E54F0" w:rsidRPr="0081650F">
        <w:rPr>
          <w:rFonts w:asciiTheme="minorHAnsi" w:hAnsiTheme="minorHAnsi" w:cstheme="minorHAnsi"/>
        </w:rPr>
      </w:r>
      <w:r w:rsidR="001E54F0" w:rsidRPr="0081650F">
        <w:rPr>
          <w:rFonts w:asciiTheme="minorHAnsi" w:hAnsiTheme="minorHAnsi" w:cstheme="minorHAnsi"/>
        </w:rPr>
        <w:fldChar w:fldCharType="separate"/>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rPr>
        <w:fldChar w:fldCharType="end"/>
      </w:r>
    </w:p>
    <w:p w14:paraId="0C0D36DA" w14:textId="65C8D98D" w:rsidR="00390BAE" w:rsidRDefault="00390BAE" w:rsidP="00524392">
      <w:pPr>
        <w:spacing w:before="42"/>
        <w:ind w:right="36"/>
        <w:jc w:val="both"/>
        <w:rPr>
          <w:rFonts w:asciiTheme="minorHAnsi" w:hAnsiTheme="minorHAnsi" w:cstheme="minorHAnsi"/>
        </w:rPr>
      </w:pPr>
      <w:r>
        <w:rPr>
          <w:rFonts w:asciiTheme="minorHAnsi" w:hAnsiTheme="minorHAnsi" w:cstheme="minorHAnsi"/>
        </w:rPr>
        <w:t xml:space="preserve">Include at least three references and relevant examples of previous work completed within the past </w:t>
      </w:r>
      <w:r w:rsidR="0094442B">
        <w:rPr>
          <w:rFonts w:asciiTheme="minorHAnsi" w:hAnsiTheme="minorHAnsi" w:cstheme="minorHAnsi"/>
        </w:rPr>
        <w:t>thirty-six</w:t>
      </w:r>
      <w:r>
        <w:rPr>
          <w:rFonts w:asciiTheme="minorHAnsi" w:hAnsiTheme="minorHAnsi" w:cstheme="minorHAnsi"/>
        </w:rPr>
        <w:t xml:space="preserve"> months.  Include name, point-of-contact, telephone number, and dates services performed.  </w:t>
      </w:r>
    </w:p>
    <w:p w14:paraId="0CA4F341" w14:textId="74192AAA" w:rsidR="00524392" w:rsidRDefault="001E54F0" w:rsidP="00524392">
      <w:pPr>
        <w:spacing w:before="42"/>
        <w:ind w:right="36"/>
        <w:jc w:val="both"/>
        <w:rPr>
          <w:rFonts w:asciiTheme="minorHAnsi" w:hAnsiTheme="minorHAnsi" w:cstheme="minorHAnsi"/>
        </w:rPr>
      </w:pPr>
      <w:r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p w14:paraId="0486A0EA" w14:textId="3BD7ECE0" w:rsidR="001E54F0" w:rsidRDefault="001E54F0" w:rsidP="00524392">
      <w:pPr>
        <w:spacing w:before="42"/>
        <w:ind w:right="36"/>
        <w:jc w:val="both"/>
        <w:rPr>
          <w:rFonts w:asciiTheme="minorHAnsi" w:hAnsiTheme="minorHAnsi" w:cstheme="minorHAnsi"/>
        </w:rPr>
      </w:pPr>
    </w:p>
    <w:p w14:paraId="65A72C3B" w14:textId="5958D1FC" w:rsidR="001E54F0" w:rsidRDefault="001E54F0" w:rsidP="00524392">
      <w:pPr>
        <w:spacing w:before="42"/>
        <w:ind w:right="36"/>
        <w:jc w:val="both"/>
        <w:rPr>
          <w:rFonts w:asciiTheme="minorHAnsi" w:hAnsiTheme="minorHAnsi" w:cstheme="minorHAnsi"/>
        </w:rPr>
      </w:pPr>
    </w:p>
    <w:p w14:paraId="3F7CA8BB" w14:textId="507AA185" w:rsidR="001E54F0" w:rsidRDefault="001E54F0" w:rsidP="00524392">
      <w:pPr>
        <w:spacing w:before="42"/>
        <w:ind w:right="36"/>
        <w:jc w:val="both"/>
        <w:rPr>
          <w:rFonts w:asciiTheme="minorHAnsi" w:hAnsiTheme="minorHAnsi" w:cstheme="minorHAnsi"/>
        </w:rPr>
      </w:pPr>
    </w:p>
    <w:p w14:paraId="0B93593D" w14:textId="2ED33E8C" w:rsidR="00D06426" w:rsidRDefault="00D06426" w:rsidP="00524392">
      <w:pPr>
        <w:spacing w:before="42"/>
        <w:ind w:right="36"/>
        <w:jc w:val="both"/>
        <w:rPr>
          <w:rFonts w:asciiTheme="minorHAnsi" w:hAnsiTheme="minorHAnsi" w:cstheme="minorHAnsi"/>
        </w:rPr>
      </w:pPr>
    </w:p>
    <w:p w14:paraId="79133BFA" w14:textId="71F0CBB8" w:rsidR="00D06426" w:rsidRDefault="00D06426" w:rsidP="00524392">
      <w:pPr>
        <w:spacing w:before="42"/>
        <w:ind w:right="36"/>
        <w:jc w:val="both"/>
        <w:rPr>
          <w:rFonts w:asciiTheme="minorHAnsi" w:hAnsiTheme="minorHAnsi" w:cstheme="minorHAnsi"/>
        </w:rPr>
      </w:pPr>
    </w:p>
    <w:p w14:paraId="3DC4533F" w14:textId="77777777" w:rsidR="00D06426" w:rsidRPr="0081650F" w:rsidRDefault="00D06426" w:rsidP="00524392">
      <w:pPr>
        <w:spacing w:before="42"/>
        <w:ind w:right="36"/>
        <w:jc w:val="both"/>
        <w:rPr>
          <w:rFonts w:asciiTheme="minorHAnsi" w:hAnsiTheme="minorHAnsi" w:cstheme="minorHAnsi"/>
        </w:rPr>
      </w:pPr>
    </w:p>
    <w:p w14:paraId="4BA1E0DB" w14:textId="77777777" w:rsidR="00524392" w:rsidRPr="003A706C" w:rsidRDefault="00524392" w:rsidP="00524392">
      <w:pPr>
        <w:spacing w:line="360" w:lineRule="auto"/>
        <w:rPr>
          <w:rStyle w:val="Heading3Char"/>
          <w:rFonts w:asciiTheme="minorHAnsi" w:eastAsia="Calibri" w:hAnsiTheme="minorHAnsi" w:cstheme="minorHAnsi"/>
          <w:b/>
          <w:bCs/>
          <w:color w:val="0070C0"/>
        </w:rPr>
      </w:pPr>
      <w:r w:rsidRPr="003A706C">
        <w:rPr>
          <w:rStyle w:val="Heading3Char"/>
          <w:rFonts w:asciiTheme="minorHAnsi" w:eastAsia="Calibri" w:hAnsiTheme="minorHAnsi" w:cstheme="minorHAnsi"/>
          <w:b/>
          <w:bCs/>
          <w:color w:val="0070C0"/>
        </w:rPr>
        <w:lastRenderedPageBreak/>
        <w:t>3. Cost</w:t>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r>
      <w:r w:rsidRPr="003A706C">
        <w:rPr>
          <w:rStyle w:val="Heading3Char"/>
          <w:rFonts w:asciiTheme="minorHAnsi" w:eastAsia="Calibri" w:hAnsiTheme="minorHAnsi" w:cstheme="minorHAnsi"/>
          <w:b/>
          <w:bCs/>
          <w:color w:val="0070C0"/>
        </w:rPr>
        <w:tab/>
        <w:t>(50 points)</w:t>
      </w:r>
    </w:p>
    <w:p w14:paraId="77D61454" w14:textId="77777777" w:rsidR="00F74324" w:rsidRDefault="00524392" w:rsidP="00524392">
      <w:pPr>
        <w:ind w:right="36"/>
        <w:jc w:val="both"/>
        <w:rPr>
          <w:rFonts w:asciiTheme="minorHAnsi" w:hAnsiTheme="minorHAnsi" w:cstheme="minorHAnsi"/>
        </w:rPr>
      </w:pPr>
      <w:r w:rsidRPr="0081650F">
        <w:rPr>
          <w:rFonts w:asciiTheme="minorHAnsi" w:hAnsiTheme="minorHAnsi" w:cstheme="minorHAnsi"/>
        </w:rPr>
        <w:t xml:space="preserve">Please provide a full break-down of all costs. </w:t>
      </w:r>
    </w:p>
    <w:tbl>
      <w:tblPr>
        <w:tblStyle w:val="TableGrid"/>
        <w:tblW w:w="0" w:type="auto"/>
        <w:tblLook w:val="04A0" w:firstRow="1" w:lastRow="0" w:firstColumn="1" w:lastColumn="0" w:noHBand="0" w:noVBand="1"/>
      </w:tblPr>
      <w:tblGrid>
        <w:gridCol w:w="805"/>
        <w:gridCol w:w="5428"/>
        <w:gridCol w:w="3117"/>
      </w:tblGrid>
      <w:tr w:rsidR="00F74324" w:rsidRPr="003A706C" w14:paraId="2300115C" w14:textId="77777777" w:rsidTr="00352B44">
        <w:tc>
          <w:tcPr>
            <w:tcW w:w="9350" w:type="dxa"/>
            <w:gridSpan w:val="3"/>
          </w:tcPr>
          <w:p w14:paraId="1CC74072" w14:textId="7FF2A634" w:rsidR="00F74324" w:rsidRPr="003A706C" w:rsidRDefault="00F74324" w:rsidP="003A706C">
            <w:pPr>
              <w:ind w:right="36"/>
              <w:jc w:val="center"/>
              <w:rPr>
                <w:rFonts w:asciiTheme="minorHAnsi" w:hAnsiTheme="minorHAnsi" w:cstheme="minorHAnsi"/>
                <w:b/>
                <w:bCs/>
              </w:rPr>
            </w:pPr>
            <w:bookmarkStart w:id="10" w:name="_Hlk101951967"/>
            <w:r w:rsidRPr="003A706C">
              <w:rPr>
                <w:rFonts w:asciiTheme="minorHAnsi" w:hAnsiTheme="minorHAnsi" w:cstheme="minorHAnsi"/>
                <w:b/>
                <w:bCs/>
              </w:rPr>
              <w:t>Virtual Reality Equipment</w:t>
            </w:r>
          </w:p>
        </w:tc>
      </w:tr>
      <w:tr w:rsidR="00F74324" w14:paraId="126E5D8A" w14:textId="77777777" w:rsidTr="00F74324">
        <w:tc>
          <w:tcPr>
            <w:tcW w:w="805" w:type="dxa"/>
          </w:tcPr>
          <w:p w14:paraId="54A6B5E3" w14:textId="0A7FA998" w:rsidR="00F74324" w:rsidRDefault="00F74324" w:rsidP="00524392">
            <w:pPr>
              <w:ind w:right="36"/>
              <w:jc w:val="both"/>
              <w:rPr>
                <w:rFonts w:asciiTheme="minorHAnsi" w:hAnsiTheme="minorHAnsi" w:cstheme="minorHAnsi"/>
              </w:rPr>
            </w:pPr>
            <w:r>
              <w:rPr>
                <w:rFonts w:asciiTheme="minorHAnsi" w:hAnsiTheme="minorHAnsi" w:cstheme="minorHAnsi"/>
              </w:rPr>
              <w:t>Item</w:t>
            </w:r>
          </w:p>
        </w:tc>
        <w:tc>
          <w:tcPr>
            <w:tcW w:w="5428" w:type="dxa"/>
          </w:tcPr>
          <w:p w14:paraId="1A9C9989" w14:textId="175F7AD9" w:rsidR="00F74324" w:rsidRDefault="00F74324" w:rsidP="00524392">
            <w:pPr>
              <w:ind w:right="36"/>
              <w:jc w:val="both"/>
              <w:rPr>
                <w:rFonts w:asciiTheme="minorHAnsi" w:hAnsiTheme="minorHAnsi" w:cstheme="minorHAnsi"/>
              </w:rPr>
            </w:pPr>
            <w:r>
              <w:rPr>
                <w:rFonts w:asciiTheme="minorHAnsi" w:hAnsiTheme="minorHAnsi" w:cstheme="minorHAnsi"/>
              </w:rPr>
              <w:t>Description</w:t>
            </w:r>
          </w:p>
        </w:tc>
        <w:tc>
          <w:tcPr>
            <w:tcW w:w="3117" w:type="dxa"/>
          </w:tcPr>
          <w:p w14:paraId="04BAEEF8" w14:textId="3F3C97BD" w:rsidR="00F74324" w:rsidRDefault="00F74324" w:rsidP="00524392">
            <w:pPr>
              <w:ind w:right="36"/>
              <w:jc w:val="both"/>
              <w:rPr>
                <w:rFonts w:asciiTheme="minorHAnsi" w:hAnsiTheme="minorHAnsi" w:cstheme="minorHAnsi"/>
              </w:rPr>
            </w:pPr>
            <w:r>
              <w:rPr>
                <w:rFonts w:asciiTheme="minorHAnsi" w:hAnsiTheme="minorHAnsi" w:cstheme="minorHAnsi"/>
              </w:rPr>
              <w:t>Unit Price</w:t>
            </w:r>
          </w:p>
        </w:tc>
      </w:tr>
      <w:tr w:rsidR="00F74324" w14:paraId="6CD62AF8" w14:textId="77777777" w:rsidTr="00F74324">
        <w:tc>
          <w:tcPr>
            <w:tcW w:w="805" w:type="dxa"/>
          </w:tcPr>
          <w:p w14:paraId="2F072883" w14:textId="1FE2D3B9" w:rsidR="00F74324" w:rsidRDefault="00F74324" w:rsidP="00F74324">
            <w:pPr>
              <w:ind w:right="36"/>
              <w:jc w:val="center"/>
              <w:rPr>
                <w:rFonts w:asciiTheme="minorHAnsi" w:hAnsiTheme="minorHAnsi" w:cstheme="minorHAnsi"/>
              </w:rPr>
            </w:pPr>
            <w:r>
              <w:rPr>
                <w:rFonts w:asciiTheme="minorHAnsi" w:hAnsiTheme="minorHAnsi" w:cstheme="minorHAnsi"/>
              </w:rPr>
              <w:t>1</w:t>
            </w:r>
          </w:p>
        </w:tc>
        <w:tc>
          <w:tcPr>
            <w:tcW w:w="5428" w:type="dxa"/>
          </w:tcPr>
          <w:p w14:paraId="40A9F7F7" w14:textId="77777777" w:rsidR="00F74324" w:rsidRDefault="00F74324" w:rsidP="00524392">
            <w:pPr>
              <w:ind w:right="36"/>
              <w:jc w:val="both"/>
              <w:rPr>
                <w:rFonts w:asciiTheme="minorHAnsi" w:hAnsiTheme="minorHAnsi" w:cstheme="minorHAnsi"/>
              </w:rPr>
            </w:pPr>
          </w:p>
        </w:tc>
        <w:tc>
          <w:tcPr>
            <w:tcW w:w="3117" w:type="dxa"/>
          </w:tcPr>
          <w:p w14:paraId="539A986B" w14:textId="77777777" w:rsidR="00F74324" w:rsidRDefault="00F74324" w:rsidP="00524392">
            <w:pPr>
              <w:ind w:right="36"/>
              <w:jc w:val="both"/>
              <w:rPr>
                <w:rFonts w:asciiTheme="minorHAnsi" w:hAnsiTheme="minorHAnsi" w:cstheme="minorHAnsi"/>
              </w:rPr>
            </w:pPr>
          </w:p>
        </w:tc>
      </w:tr>
      <w:tr w:rsidR="00F74324" w14:paraId="6E3F301D" w14:textId="77777777" w:rsidTr="00F74324">
        <w:tc>
          <w:tcPr>
            <w:tcW w:w="805" w:type="dxa"/>
          </w:tcPr>
          <w:p w14:paraId="6F3B4DB9" w14:textId="5BE12211" w:rsidR="00F74324" w:rsidRDefault="00F74324" w:rsidP="00F74324">
            <w:pPr>
              <w:ind w:right="36"/>
              <w:jc w:val="center"/>
              <w:rPr>
                <w:rFonts w:asciiTheme="minorHAnsi" w:hAnsiTheme="minorHAnsi" w:cstheme="minorHAnsi"/>
              </w:rPr>
            </w:pPr>
            <w:r>
              <w:rPr>
                <w:rFonts w:asciiTheme="minorHAnsi" w:hAnsiTheme="minorHAnsi" w:cstheme="minorHAnsi"/>
              </w:rPr>
              <w:t>2</w:t>
            </w:r>
          </w:p>
        </w:tc>
        <w:tc>
          <w:tcPr>
            <w:tcW w:w="5428" w:type="dxa"/>
          </w:tcPr>
          <w:p w14:paraId="5121A61F" w14:textId="77777777" w:rsidR="00F74324" w:rsidRDefault="00F74324" w:rsidP="00524392">
            <w:pPr>
              <w:ind w:right="36"/>
              <w:jc w:val="both"/>
              <w:rPr>
                <w:rFonts w:asciiTheme="minorHAnsi" w:hAnsiTheme="minorHAnsi" w:cstheme="minorHAnsi"/>
              </w:rPr>
            </w:pPr>
          </w:p>
        </w:tc>
        <w:tc>
          <w:tcPr>
            <w:tcW w:w="3117" w:type="dxa"/>
          </w:tcPr>
          <w:p w14:paraId="12EECD1B" w14:textId="77777777" w:rsidR="00F74324" w:rsidRDefault="00F74324" w:rsidP="00524392">
            <w:pPr>
              <w:ind w:right="36"/>
              <w:jc w:val="both"/>
              <w:rPr>
                <w:rFonts w:asciiTheme="minorHAnsi" w:hAnsiTheme="minorHAnsi" w:cstheme="minorHAnsi"/>
              </w:rPr>
            </w:pPr>
          </w:p>
        </w:tc>
      </w:tr>
      <w:tr w:rsidR="00F74324" w14:paraId="330157F7" w14:textId="77777777" w:rsidTr="00F74324">
        <w:tc>
          <w:tcPr>
            <w:tcW w:w="805" w:type="dxa"/>
          </w:tcPr>
          <w:p w14:paraId="0925C84B" w14:textId="66E4D96A" w:rsidR="00F74324" w:rsidRDefault="00F74324" w:rsidP="00F74324">
            <w:pPr>
              <w:ind w:right="36"/>
              <w:jc w:val="center"/>
              <w:rPr>
                <w:rFonts w:asciiTheme="minorHAnsi" w:hAnsiTheme="minorHAnsi" w:cstheme="minorHAnsi"/>
              </w:rPr>
            </w:pPr>
            <w:r>
              <w:rPr>
                <w:rFonts w:asciiTheme="minorHAnsi" w:hAnsiTheme="minorHAnsi" w:cstheme="minorHAnsi"/>
              </w:rPr>
              <w:t>3</w:t>
            </w:r>
          </w:p>
        </w:tc>
        <w:tc>
          <w:tcPr>
            <w:tcW w:w="5428" w:type="dxa"/>
          </w:tcPr>
          <w:p w14:paraId="09818D30" w14:textId="77777777" w:rsidR="00F74324" w:rsidRDefault="00F74324" w:rsidP="00524392">
            <w:pPr>
              <w:ind w:right="36"/>
              <w:jc w:val="both"/>
              <w:rPr>
                <w:rFonts w:asciiTheme="minorHAnsi" w:hAnsiTheme="minorHAnsi" w:cstheme="minorHAnsi"/>
              </w:rPr>
            </w:pPr>
          </w:p>
        </w:tc>
        <w:tc>
          <w:tcPr>
            <w:tcW w:w="3117" w:type="dxa"/>
          </w:tcPr>
          <w:p w14:paraId="4A1216CB" w14:textId="77777777" w:rsidR="00F74324" w:rsidRDefault="00F74324" w:rsidP="00524392">
            <w:pPr>
              <w:ind w:right="36"/>
              <w:jc w:val="both"/>
              <w:rPr>
                <w:rFonts w:asciiTheme="minorHAnsi" w:hAnsiTheme="minorHAnsi" w:cstheme="minorHAnsi"/>
              </w:rPr>
            </w:pPr>
          </w:p>
        </w:tc>
      </w:tr>
      <w:tr w:rsidR="00F74324" w14:paraId="1F32AA87" w14:textId="77777777" w:rsidTr="00F74324">
        <w:tc>
          <w:tcPr>
            <w:tcW w:w="805" w:type="dxa"/>
          </w:tcPr>
          <w:p w14:paraId="55987FFD" w14:textId="74759F48" w:rsidR="00F74324" w:rsidRDefault="00F74324" w:rsidP="00F74324">
            <w:pPr>
              <w:ind w:right="36"/>
              <w:jc w:val="center"/>
              <w:rPr>
                <w:rFonts w:asciiTheme="minorHAnsi" w:hAnsiTheme="minorHAnsi" w:cstheme="minorHAnsi"/>
              </w:rPr>
            </w:pPr>
            <w:r>
              <w:rPr>
                <w:rFonts w:asciiTheme="minorHAnsi" w:hAnsiTheme="minorHAnsi" w:cstheme="minorHAnsi"/>
              </w:rPr>
              <w:t>4</w:t>
            </w:r>
          </w:p>
        </w:tc>
        <w:tc>
          <w:tcPr>
            <w:tcW w:w="5428" w:type="dxa"/>
          </w:tcPr>
          <w:p w14:paraId="5672DDE8" w14:textId="77777777" w:rsidR="00F74324" w:rsidRDefault="00F74324" w:rsidP="00524392">
            <w:pPr>
              <w:ind w:right="36"/>
              <w:jc w:val="both"/>
              <w:rPr>
                <w:rFonts w:asciiTheme="minorHAnsi" w:hAnsiTheme="minorHAnsi" w:cstheme="minorHAnsi"/>
              </w:rPr>
            </w:pPr>
          </w:p>
        </w:tc>
        <w:tc>
          <w:tcPr>
            <w:tcW w:w="3117" w:type="dxa"/>
          </w:tcPr>
          <w:p w14:paraId="0FB7F4B0" w14:textId="77777777" w:rsidR="00F74324" w:rsidRDefault="00F74324" w:rsidP="00524392">
            <w:pPr>
              <w:ind w:right="36"/>
              <w:jc w:val="both"/>
              <w:rPr>
                <w:rFonts w:asciiTheme="minorHAnsi" w:hAnsiTheme="minorHAnsi" w:cstheme="minorHAnsi"/>
              </w:rPr>
            </w:pPr>
          </w:p>
        </w:tc>
      </w:tr>
      <w:bookmarkEnd w:id="10"/>
      <w:tr w:rsidR="00F74324" w:rsidRPr="003A706C" w14:paraId="3B006C16" w14:textId="77777777" w:rsidTr="00DF3FEC">
        <w:tc>
          <w:tcPr>
            <w:tcW w:w="9350" w:type="dxa"/>
            <w:gridSpan w:val="3"/>
          </w:tcPr>
          <w:p w14:paraId="7171EF90" w14:textId="4390AA52" w:rsidR="00F74324" w:rsidRPr="003A706C" w:rsidRDefault="00F74324" w:rsidP="003A706C">
            <w:pPr>
              <w:ind w:right="36"/>
              <w:jc w:val="center"/>
              <w:rPr>
                <w:rFonts w:asciiTheme="minorHAnsi" w:hAnsiTheme="minorHAnsi" w:cstheme="minorHAnsi"/>
                <w:b/>
                <w:bCs/>
              </w:rPr>
            </w:pPr>
            <w:r w:rsidRPr="003A706C">
              <w:rPr>
                <w:rFonts w:asciiTheme="minorHAnsi" w:hAnsiTheme="minorHAnsi" w:cstheme="minorHAnsi"/>
                <w:b/>
                <w:bCs/>
              </w:rPr>
              <w:t>Software License/Subscription</w:t>
            </w:r>
          </w:p>
        </w:tc>
      </w:tr>
      <w:tr w:rsidR="00F74324" w14:paraId="1C223EFA" w14:textId="77777777" w:rsidTr="00DF3FEC">
        <w:tc>
          <w:tcPr>
            <w:tcW w:w="805" w:type="dxa"/>
          </w:tcPr>
          <w:p w14:paraId="1A3F5CBD" w14:textId="77777777" w:rsidR="00F74324" w:rsidRDefault="00F74324" w:rsidP="00DF3FEC">
            <w:pPr>
              <w:ind w:right="36"/>
              <w:jc w:val="both"/>
              <w:rPr>
                <w:rFonts w:asciiTheme="minorHAnsi" w:hAnsiTheme="minorHAnsi" w:cstheme="minorHAnsi"/>
              </w:rPr>
            </w:pPr>
            <w:r>
              <w:rPr>
                <w:rFonts w:asciiTheme="minorHAnsi" w:hAnsiTheme="minorHAnsi" w:cstheme="minorHAnsi"/>
              </w:rPr>
              <w:t>Item</w:t>
            </w:r>
          </w:p>
        </w:tc>
        <w:tc>
          <w:tcPr>
            <w:tcW w:w="5428" w:type="dxa"/>
          </w:tcPr>
          <w:p w14:paraId="0BD582D9" w14:textId="77777777" w:rsidR="00F74324" w:rsidRDefault="00F74324" w:rsidP="00DF3FEC">
            <w:pPr>
              <w:ind w:right="36"/>
              <w:jc w:val="both"/>
              <w:rPr>
                <w:rFonts w:asciiTheme="minorHAnsi" w:hAnsiTheme="minorHAnsi" w:cstheme="minorHAnsi"/>
              </w:rPr>
            </w:pPr>
            <w:r>
              <w:rPr>
                <w:rFonts w:asciiTheme="minorHAnsi" w:hAnsiTheme="minorHAnsi" w:cstheme="minorHAnsi"/>
              </w:rPr>
              <w:t>Description</w:t>
            </w:r>
          </w:p>
        </w:tc>
        <w:tc>
          <w:tcPr>
            <w:tcW w:w="3117" w:type="dxa"/>
          </w:tcPr>
          <w:p w14:paraId="19097D8D" w14:textId="77777777" w:rsidR="00F74324" w:rsidRDefault="00F74324" w:rsidP="00DF3FEC">
            <w:pPr>
              <w:ind w:right="36"/>
              <w:jc w:val="both"/>
              <w:rPr>
                <w:rFonts w:asciiTheme="minorHAnsi" w:hAnsiTheme="minorHAnsi" w:cstheme="minorHAnsi"/>
              </w:rPr>
            </w:pPr>
            <w:r>
              <w:rPr>
                <w:rFonts w:asciiTheme="minorHAnsi" w:hAnsiTheme="minorHAnsi" w:cstheme="minorHAnsi"/>
              </w:rPr>
              <w:t>Unit Price</w:t>
            </w:r>
          </w:p>
        </w:tc>
      </w:tr>
      <w:tr w:rsidR="00F74324" w14:paraId="27AA001C" w14:textId="77777777" w:rsidTr="00DF3FEC">
        <w:tc>
          <w:tcPr>
            <w:tcW w:w="805" w:type="dxa"/>
          </w:tcPr>
          <w:p w14:paraId="68D6AB80" w14:textId="7EACBC2A" w:rsidR="00F74324" w:rsidRDefault="002B2667" w:rsidP="00DF3FEC">
            <w:pPr>
              <w:ind w:right="36"/>
              <w:jc w:val="both"/>
              <w:rPr>
                <w:rFonts w:asciiTheme="minorHAnsi" w:hAnsiTheme="minorHAnsi" w:cstheme="minorHAnsi"/>
              </w:rPr>
            </w:pPr>
            <w:r>
              <w:rPr>
                <w:rFonts w:asciiTheme="minorHAnsi" w:hAnsiTheme="minorHAnsi" w:cstheme="minorHAnsi"/>
              </w:rPr>
              <w:t>1</w:t>
            </w:r>
          </w:p>
        </w:tc>
        <w:tc>
          <w:tcPr>
            <w:tcW w:w="5428" w:type="dxa"/>
          </w:tcPr>
          <w:p w14:paraId="0E7E2D90" w14:textId="77777777" w:rsidR="00F74324" w:rsidRDefault="00F74324" w:rsidP="00DF3FEC">
            <w:pPr>
              <w:ind w:right="36"/>
              <w:jc w:val="both"/>
              <w:rPr>
                <w:rFonts w:asciiTheme="minorHAnsi" w:hAnsiTheme="minorHAnsi" w:cstheme="minorHAnsi"/>
              </w:rPr>
            </w:pPr>
          </w:p>
        </w:tc>
        <w:tc>
          <w:tcPr>
            <w:tcW w:w="3117" w:type="dxa"/>
          </w:tcPr>
          <w:p w14:paraId="19A69B8C" w14:textId="77777777" w:rsidR="00F74324" w:rsidRDefault="00F74324" w:rsidP="00DF3FEC">
            <w:pPr>
              <w:ind w:right="36"/>
              <w:jc w:val="both"/>
              <w:rPr>
                <w:rFonts w:asciiTheme="minorHAnsi" w:hAnsiTheme="minorHAnsi" w:cstheme="minorHAnsi"/>
              </w:rPr>
            </w:pPr>
          </w:p>
        </w:tc>
      </w:tr>
      <w:tr w:rsidR="00F74324" w14:paraId="4208DC90" w14:textId="77777777" w:rsidTr="00DF3FEC">
        <w:tc>
          <w:tcPr>
            <w:tcW w:w="805" w:type="dxa"/>
          </w:tcPr>
          <w:p w14:paraId="3FD2F921" w14:textId="43BB9C2E" w:rsidR="00F74324" w:rsidRDefault="002B2667" w:rsidP="00DF3FEC">
            <w:pPr>
              <w:ind w:right="36"/>
              <w:jc w:val="both"/>
              <w:rPr>
                <w:rFonts w:asciiTheme="minorHAnsi" w:hAnsiTheme="minorHAnsi" w:cstheme="minorHAnsi"/>
              </w:rPr>
            </w:pPr>
            <w:r>
              <w:rPr>
                <w:rFonts w:asciiTheme="minorHAnsi" w:hAnsiTheme="minorHAnsi" w:cstheme="minorHAnsi"/>
              </w:rPr>
              <w:t>2</w:t>
            </w:r>
          </w:p>
        </w:tc>
        <w:tc>
          <w:tcPr>
            <w:tcW w:w="5428" w:type="dxa"/>
          </w:tcPr>
          <w:p w14:paraId="1BAC415B" w14:textId="77777777" w:rsidR="00F74324" w:rsidRDefault="00F74324" w:rsidP="00DF3FEC">
            <w:pPr>
              <w:ind w:right="36"/>
              <w:jc w:val="both"/>
              <w:rPr>
                <w:rFonts w:asciiTheme="minorHAnsi" w:hAnsiTheme="minorHAnsi" w:cstheme="minorHAnsi"/>
              </w:rPr>
            </w:pPr>
          </w:p>
        </w:tc>
        <w:tc>
          <w:tcPr>
            <w:tcW w:w="3117" w:type="dxa"/>
          </w:tcPr>
          <w:p w14:paraId="3A53F5C8" w14:textId="77777777" w:rsidR="00F74324" w:rsidRDefault="00F74324" w:rsidP="00DF3FEC">
            <w:pPr>
              <w:ind w:right="36"/>
              <w:jc w:val="both"/>
              <w:rPr>
                <w:rFonts w:asciiTheme="minorHAnsi" w:hAnsiTheme="minorHAnsi" w:cstheme="minorHAnsi"/>
              </w:rPr>
            </w:pPr>
          </w:p>
        </w:tc>
      </w:tr>
      <w:tr w:rsidR="00F74324" w14:paraId="5006DE07" w14:textId="77777777" w:rsidTr="00DF3FEC">
        <w:tc>
          <w:tcPr>
            <w:tcW w:w="805" w:type="dxa"/>
          </w:tcPr>
          <w:p w14:paraId="69025128" w14:textId="0F63738B" w:rsidR="00F74324" w:rsidRDefault="002B2667" w:rsidP="00DF3FEC">
            <w:pPr>
              <w:ind w:right="36"/>
              <w:jc w:val="both"/>
              <w:rPr>
                <w:rFonts w:asciiTheme="minorHAnsi" w:hAnsiTheme="minorHAnsi" w:cstheme="minorHAnsi"/>
              </w:rPr>
            </w:pPr>
            <w:r>
              <w:rPr>
                <w:rFonts w:asciiTheme="minorHAnsi" w:hAnsiTheme="minorHAnsi" w:cstheme="minorHAnsi"/>
              </w:rPr>
              <w:t>3</w:t>
            </w:r>
          </w:p>
        </w:tc>
        <w:tc>
          <w:tcPr>
            <w:tcW w:w="5428" w:type="dxa"/>
          </w:tcPr>
          <w:p w14:paraId="18F06B5D" w14:textId="77777777" w:rsidR="00F74324" w:rsidRDefault="00F74324" w:rsidP="00DF3FEC">
            <w:pPr>
              <w:ind w:right="36"/>
              <w:jc w:val="both"/>
              <w:rPr>
                <w:rFonts w:asciiTheme="minorHAnsi" w:hAnsiTheme="minorHAnsi" w:cstheme="minorHAnsi"/>
              </w:rPr>
            </w:pPr>
          </w:p>
        </w:tc>
        <w:tc>
          <w:tcPr>
            <w:tcW w:w="3117" w:type="dxa"/>
          </w:tcPr>
          <w:p w14:paraId="5A537D9D" w14:textId="77777777" w:rsidR="00F74324" w:rsidRDefault="00F74324" w:rsidP="00DF3FEC">
            <w:pPr>
              <w:ind w:right="36"/>
              <w:jc w:val="both"/>
              <w:rPr>
                <w:rFonts w:asciiTheme="minorHAnsi" w:hAnsiTheme="minorHAnsi" w:cstheme="minorHAnsi"/>
              </w:rPr>
            </w:pPr>
          </w:p>
        </w:tc>
      </w:tr>
      <w:tr w:rsidR="002B2667" w:rsidRPr="003A706C" w14:paraId="40E11521" w14:textId="77777777" w:rsidTr="00DF3FEC">
        <w:tc>
          <w:tcPr>
            <w:tcW w:w="9350" w:type="dxa"/>
            <w:gridSpan w:val="3"/>
          </w:tcPr>
          <w:p w14:paraId="2850DAA8" w14:textId="2E7E13EF" w:rsidR="002B2667" w:rsidRPr="003A706C" w:rsidRDefault="002B2667" w:rsidP="003A706C">
            <w:pPr>
              <w:ind w:right="36"/>
              <w:jc w:val="center"/>
              <w:rPr>
                <w:rFonts w:asciiTheme="minorHAnsi" w:hAnsiTheme="minorHAnsi" w:cstheme="minorHAnsi"/>
                <w:b/>
                <w:bCs/>
              </w:rPr>
            </w:pPr>
            <w:r w:rsidRPr="003A706C">
              <w:rPr>
                <w:rFonts w:asciiTheme="minorHAnsi" w:hAnsiTheme="minorHAnsi" w:cstheme="minorHAnsi"/>
                <w:b/>
                <w:bCs/>
              </w:rPr>
              <w:t>Technical Support &amp; Training</w:t>
            </w:r>
          </w:p>
        </w:tc>
      </w:tr>
      <w:tr w:rsidR="002B2667" w14:paraId="4FC42ABF" w14:textId="77777777" w:rsidTr="00DF3FEC">
        <w:tc>
          <w:tcPr>
            <w:tcW w:w="805" w:type="dxa"/>
          </w:tcPr>
          <w:p w14:paraId="15F47260" w14:textId="77777777" w:rsidR="002B2667" w:rsidRDefault="002B2667" w:rsidP="00DF3FEC">
            <w:pPr>
              <w:ind w:right="36"/>
              <w:jc w:val="both"/>
              <w:rPr>
                <w:rFonts w:asciiTheme="minorHAnsi" w:hAnsiTheme="minorHAnsi" w:cstheme="minorHAnsi"/>
              </w:rPr>
            </w:pPr>
            <w:r>
              <w:rPr>
                <w:rFonts w:asciiTheme="minorHAnsi" w:hAnsiTheme="minorHAnsi" w:cstheme="minorHAnsi"/>
              </w:rPr>
              <w:t>Item</w:t>
            </w:r>
          </w:p>
        </w:tc>
        <w:tc>
          <w:tcPr>
            <w:tcW w:w="5428" w:type="dxa"/>
          </w:tcPr>
          <w:p w14:paraId="5DD4891E" w14:textId="77777777" w:rsidR="002B2667" w:rsidRDefault="002B2667" w:rsidP="00DF3FEC">
            <w:pPr>
              <w:ind w:right="36"/>
              <w:jc w:val="both"/>
              <w:rPr>
                <w:rFonts w:asciiTheme="minorHAnsi" w:hAnsiTheme="minorHAnsi" w:cstheme="minorHAnsi"/>
              </w:rPr>
            </w:pPr>
            <w:r>
              <w:rPr>
                <w:rFonts w:asciiTheme="minorHAnsi" w:hAnsiTheme="minorHAnsi" w:cstheme="minorHAnsi"/>
              </w:rPr>
              <w:t>Description</w:t>
            </w:r>
          </w:p>
        </w:tc>
        <w:tc>
          <w:tcPr>
            <w:tcW w:w="3117" w:type="dxa"/>
          </w:tcPr>
          <w:p w14:paraId="3D9D1F3D" w14:textId="77777777" w:rsidR="002B2667" w:rsidRDefault="002B2667" w:rsidP="00DF3FEC">
            <w:pPr>
              <w:ind w:right="36"/>
              <w:jc w:val="both"/>
              <w:rPr>
                <w:rFonts w:asciiTheme="minorHAnsi" w:hAnsiTheme="minorHAnsi" w:cstheme="minorHAnsi"/>
              </w:rPr>
            </w:pPr>
            <w:r>
              <w:rPr>
                <w:rFonts w:asciiTheme="minorHAnsi" w:hAnsiTheme="minorHAnsi" w:cstheme="minorHAnsi"/>
              </w:rPr>
              <w:t>Unit Price</w:t>
            </w:r>
          </w:p>
        </w:tc>
      </w:tr>
      <w:tr w:rsidR="002B2667" w14:paraId="251A831C" w14:textId="77777777" w:rsidTr="00DF3FEC">
        <w:tc>
          <w:tcPr>
            <w:tcW w:w="805" w:type="dxa"/>
          </w:tcPr>
          <w:p w14:paraId="33A8B515" w14:textId="77777777" w:rsidR="002B2667" w:rsidRDefault="002B2667" w:rsidP="00DF3FEC">
            <w:pPr>
              <w:ind w:right="36"/>
              <w:jc w:val="both"/>
              <w:rPr>
                <w:rFonts w:asciiTheme="minorHAnsi" w:hAnsiTheme="minorHAnsi" w:cstheme="minorHAnsi"/>
              </w:rPr>
            </w:pPr>
            <w:r>
              <w:rPr>
                <w:rFonts w:asciiTheme="minorHAnsi" w:hAnsiTheme="minorHAnsi" w:cstheme="minorHAnsi"/>
              </w:rPr>
              <w:t>1</w:t>
            </w:r>
          </w:p>
        </w:tc>
        <w:tc>
          <w:tcPr>
            <w:tcW w:w="5428" w:type="dxa"/>
          </w:tcPr>
          <w:p w14:paraId="6A37BC58" w14:textId="77777777" w:rsidR="002B2667" w:rsidRDefault="002B2667" w:rsidP="00DF3FEC">
            <w:pPr>
              <w:ind w:right="36"/>
              <w:jc w:val="both"/>
              <w:rPr>
                <w:rFonts w:asciiTheme="minorHAnsi" w:hAnsiTheme="minorHAnsi" w:cstheme="minorHAnsi"/>
              </w:rPr>
            </w:pPr>
          </w:p>
        </w:tc>
        <w:tc>
          <w:tcPr>
            <w:tcW w:w="3117" w:type="dxa"/>
          </w:tcPr>
          <w:p w14:paraId="77417460" w14:textId="77777777" w:rsidR="002B2667" w:rsidRDefault="002B2667" w:rsidP="00DF3FEC">
            <w:pPr>
              <w:ind w:right="36"/>
              <w:jc w:val="both"/>
              <w:rPr>
                <w:rFonts w:asciiTheme="minorHAnsi" w:hAnsiTheme="minorHAnsi" w:cstheme="minorHAnsi"/>
              </w:rPr>
            </w:pPr>
          </w:p>
        </w:tc>
      </w:tr>
      <w:tr w:rsidR="002B2667" w14:paraId="0B21ABE1" w14:textId="77777777" w:rsidTr="00DF3FEC">
        <w:tc>
          <w:tcPr>
            <w:tcW w:w="805" w:type="dxa"/>
          </w:tcPr>
          <w:p w14:paraId="052482F2" w14:textId="77777777" w:rsidR="002B2667" w:rsidRDefault="002B2667" w:rsidP="00DF3FEC">
            <w:pPr>
              <w:ind w:right="36"/>
              <w:jc w:val="both"/>
              <w:rPr>
                <w:rFonts w:asciiTheme="minorHAnsi" w:hAnsiTheme="minorHAnsi" w:cstheme="minorHAnsi"/>
              </w:rPr>
            </w:pPr>
            <w:r>
              <w:rPr>
                <w:rFonts w:asciiTheme="minorHAnsi" w:hAnsiTheme="minorHAnsi" w:cstheme="minorHAnsi"/>
              </w:rPr>
              <w:t>2</w:t>
            </w:r>
          </w:p>
        </w:tc>
        <w:tc>
          <w:tcPr>
            <w:tcW w:w="5428" w:type="dxa"/>
          </w:tcPr>
          <w:p w14:paraId="64C0331C" w14:textId="77777777" w:rsidR="002B2667" w:rsidRDefault="002B2667" w:rsidP="00DF3FEC">
            <w:pPr>
              <w:ind w:right="36"/>
              <w:jc w:val="both"/>
              <w:rPr>
                <w:rFonts w:asciiTheme="minorHAnsi" w:hAnsiTheme="minorHAnsi" w:cstheme="minorHAnsi"/>
              </w:rPr>
            </w:pPr>
          </w:p>
        </w:tc>
        <w:tc>
          <w:tcPr>
            <w:tcW w:w="3117" w:type="dxa"/>
          </w:tcPr>
          <w:p w14:paraId="3C75B807" w14:textId="77777777" w:rsidR="002B2667" w:rsidRDefault="002B2667" w:rsidP="00DF3FEC">
            <w:pPr>
              <w:ind w:right="36"/>
              <w:jc w:val="both"/>
              <w:rPr>
                <w:rFonts w:asciiTheme="minorHAnsi" w:hAnsiTheme="minorHAnsi" w:cstheme="minorHAnsi"/>
              </w:rPr>
            </w:pPr>
          </w:p>
        </w:tc>
      </w:tr>
      <w:tr w:rsidR="002B2667" w14:paraId="128A5E91" w14:textId="77777777" w:rsidTr="00DF3FEC">
        <w:tc>
          <w:tcPr>
            <w:tcW w:w="805" w:type="dxa"/>
          </w:tcPr>
          <w:p w14:paraId="25CB8738" w14:textId="77777777" w:rsidR="002B2667" w:rsidRDefault="002B2667" w:rsidP="00DF3FEC">
            <w:pPr>
              <w:ind w:right="36"/>
              <w:jc w:val="both"/>
              <w:rPr>
                <w:rFonts w:asciiTheme="minorHAnsi" w:hAnsiTheme="minorHAnsi" w:cstheme="minorHAnsi"/>
              </w:rPr>
            </w:pPr>
            <w:r>
              <w:rPr>
                <w:rFonts w:asciiTheme="minorHAnsi" w:hAnsiTheme="minorHAnsi" w:cstheme="minorHAnsi"/>
              </w:rPr>
              <w:t>3</w:t>
            </w:r>
          </w:p>
        </w:tc>
        <w:tc>
          <w:tcPr>
            <w:tcW w:w="5428" w:type="dxa"/>
          </w:tcPr>
          <w:p w14:paraId="0C0F36D4" w14:textId="77777777" w:rsidR="002B2667" w:rsidRDefault="002B2667" w:rsidP="00DF3FEC">
            <w:pPr>
              <w:ind w:right="36"/>
              <w:jc w:val="both"/>
              <w:rPr>
                <w:rFonts w:asciiTheme="minorHAnsi" w:hAnsiTheme="minorHAnsi" w:cstheme="minorHAnsi"/>
              </w:rPr>
            </w:pPr>
          </w:p>
        </w:tc>
        <w:tc>
          <w:tcPr>
            <w:tcW w:w="3117" w:type="dxa"/>
          </w:tcPr>
          <w:p w14:paraId="3EB7216E" w14:textId="77777777" w:rsidR="002B2667" w:rsidRDefault="002B2667" w:rsidP="00DF3FEC">
            <w:pPr>
              <w:ind w:right="36"/>
              <w:jc w:val="both"/>
              <w:rPr>
                <w:rFonts w:asciiTheme="minorHAnsi" w:hAnsiTheme="minorHAnsi" w:cstheme="minorHAnsi"/>
              </w:rPr>
            </w:pPr>
          </w:p>
        </w:tc>
      </w:tr>
      <w:tr w:rsidR="002B2667" w:rsidRPr="003A706C" w14:paraId="0C5F9BFD" w14:textId="77777777" w:rsidTr="00DF3FEC">
        <w:tc>
          <w:tcPr>
            <w:tcW w:w="9350" w:type="dxa"/>
            <w:gridSpan w:val="3"/>
          </w:tcPr>
          <w:p w14:paraId="1C0524C0" w14:textId="5D390ACD" w:rsidR="002B2667" w:rsidRPr="003A706C" w:rsidRDefault="002B2667" w:rsidP="003A706C">
            <w:pPr>
              <w:ind w:right="36"/>
              <w:jc w:val="center"/>
              <w:rPr>
                <w:rFonts w:asciiTheme="minorHAnsi" w:hAnsiTheme="minorHAnsi" w:cstheme="minorHAnsi"/>
                <w:b/>
                <w:bCs/>
              </w:rPr>
            </w:pPr>
            <w:r w:rsidRPr="003A706C">
              <w:rPr>
                <w:rFonts w:asciiTheme="minorHAnsi" w:hAnsiTheme="minorHAnsi" w:cstheme="minorHAnsi"/>
                <w:b/>
                <w:bCs/>
              </w:rPr>
              <w:t>Standard Warranty</w:t>
            </w:r>
          </w:p>
        </w:tc>
      </w:tr>
      <w:tr w:rsidR="002B2667" w14:paraId="7A2EACD0" w14:textId="77777777" w:rsidTr="00DF3FEC">
        <w:tc>
          <w:tcPr>
            <w:tcW w:w="805" w:type="dxa"/>
          </w:tcPr>
          <w:p w14:paraId="4AF00244" w14:textId="77777777" w:rsidR="002B2667" w:rsidRDefault="002B2667" w:rsidP="00DF3FEC">
            <w:pPr>
              <w:ind w:right="36"/>
              <w:jc w:val="both"/>
              <w:rPr>
                <w:rFonts w:asciiTheme="minorHAnsi" w:hAnsiTheme="minorHAnsi" w:cstheme="minorHAnsi"/>
              </w:rPr>
            </w:pPr>
            <w:r>
              <w:rPr>
                <w:rFonts w:asciiTheme="minorHAnsi" w:hAnsiTheme="minorHAnsi" w:cstheme="minorHAnsi"/>
              </w:rPr>
              <w:t>Item</w:t>
            </w:r>
          </w:p>
        </w:tc>
        <w:tc>
          <w:tcPr>
            <w:tcW w:w="5428" w:type="dxa"/>
          </w:tcPr>
          <w:p w14:paraId="7493BDDF" w14:textId="77777777" w:rsidR="002B2667" w:rsidRDefault="002B2667" w:rsidP="00DF3FEC">
            <w:pPr>
              <w:ind w:right="36"/>
              <w:jc w:val="both"/>
              <w:rPr>
                <w:rFonts w:asciiTheme="minorHAnsi" w:hAnsiTheme="minorHAnsi" w:cstheme="minorHAnsi"/>
              </w:rPr>
            </w:pPr>
            <w:r>
              <w:rPr>
                <w:rFonts w:asciiTheme="minorHAnsi" w:hAnsiTheme="minorHAnsi" w:cstheme="minorHAnsi"/>
              </w:rPr>
              <w:t>Description</w:t>
            </w:r>
          </w:p>
        </w:tc>
        <w:tc>
          <w:tcPr>
            <w:tcW w:w="3117" w:type="dxa"/>
          </w:tcPr>
          <w:p w14:paraId="62E805AD" w14:textId="77777777" w:rsidR="002B2667" w:rsidRDefault="002B2667" w:rsidP="00DF3FEC">
            <w:pPr>
              <w:ind w:right="36"/>
              <w:jc w:val="both"/>
              <w:rPr>
                <w:rFonts w:asciiTheme="minorHAnsi" w:hAnsiTheme="minorHAnsi" w:cstheme="minorHAnsi"/>
              </w:rPr>
            </w:pPr>
            <w:r>
              <w:rPr>
                <w:rFonts w:asciiTheme="minorHAnsi" w:hAnsiTheme="minorHAnsi" w:cstheme="minorHAnsi"/>
              </w:rPr>
              <w:t>Unit Price</w:t>
            </w:r>
          </w:p>
        </w:tc>
      </w:tr>
      <w:tr w:rsidR="002B2667" w14:paraId="3A961350" w14:textId="77777777" w:rsidTr="00DF3FEC">
        <w:tc>
          <w:tcPr>
            <w:tcW w:w="805" w:type="dxa"/>
          </w:tcPr>
          <w:p w14:paraId="6BA8A823" w14:textId="77777777" w:rsidR="002B2667" w:rsidRDefault="002B2667" w:rsidP="00DF3FEC">
            <w:pPr>
              <w:ind w:right="36"/>
              <w:jc w:val="both"/>
              <w:rPr>
                <w:rFonts w:asciiTheme="minorHAnsi" w:hAnsiTheme="minorHAnsi" w:cstheme="minorHAnsi"/>
              </w:rPr>
            </w:pPr>
            <w:r>
              <w:rPr>
                <w:rFonts w:asciiTheme="minorHAnsi" w:hAnsiTheme="minorHAnsi" w:cstheme="minorHAnsi"/>
              </w:rPr>
              <w:t>1</w:t>
            </w:r>
          </w:p>
        </w:tc>
        <w:tc>
          <w:tcPr>
            <w:tcW w:w="5428" w:type="dxa"/>
          </w:tcPr>
          <w:p w14:paraId="40473B3B" w14:textId="77777777" w:rsidR="002B2667" w:rsidRDefault="002B2667" w:rsidP="00DF3FEC">
            <w:pPr>
              <w:ind w:right="36"/>
              <w:jc w:val="both"/>
              <w:rPr>
                <w:rFonts w:asciiTheme="minorHAnsi" w:hAnsiTheme="minorHAnsi" w:cstheme="minorHAnsi"/>
              </w:rPr>
            </w:pPr>
          </w:p>
        </w:tc>
        <w:tc>
          <w:tcPr>
            <w:tcW w:w="3117" w:type="dxa"/>
          </w:tcPr>
          <w:p w14:paraId="07B80B4C" w14:textId="77777777" w:rsidR="002B2667" w:rsidRDefault="002B2667" w:rsidP="00DF3FEC">
            <w:pPr>
              <w:ind w:right="36"/>
              <w:jc w:val="both"/>
              <w:rPr>
                <w:rFonts w:asciiTheme="minorHAnsi" w:hAnsiTheme="minorHAnsi" w:cstheme="minorHAnsi"/>
              </w:rPr>
            </w:pPr>
          </w:p>
        </w:tc>
      </w:tr>
      <w:tr w:rsidR="002B2667" w14:paraId="40401002" w14:textId="77777777" w:rsidTr="00DF3FEC">
        <w:tc>
          <w:tcPr>
            <w:tcW w:w="805" w:type="dxa"/>
          </w:tcPr>
          <w:p w14:paraId="2A6FC073" w14:textId="77777777" w:rsidR="002B2667" w:rsidRDefault="002B2667" w:rsidP="00DF3FEC">
            <w:pPr>
              <w:ind w:right="36"/>
              <w:jc w:val="both"/>
              <w:rPr>
                <w:rFonts w:asciiTheme="minorHAnsi" w:hAnsiTheme="minorHAnsi" w:cstheme="minorHAnsi"/>
              </w:rPr>
            </w:pPr>
            <w:r>
              <w:rPr>
                <w:rFonts w:asciiTheme="minorHAnsi" w:hAnsiTheme="minorHAnsi" w:cstheme="minorHAnsi"/>
              </w:rPr>
              <w:t>2</w:t>
            </w:r>
          </w:p>
        </w:tc>
        <w:tc>
          <w:tcPr>
            <w:tcW w:w="5428" w:type="dxa"/>
          </w:tcPr>
          <w:p w14:paraId="1C36D432" w14:textId="77777777" w:rsidR="002B2667" w:rsidRDefault="002B2667" w:rsidP="00DF3FEC">
            <w:pPr>
              <w:ind w:right="36"/>
              <w:jc w:val="both"/>
              <w:rPr>
                <w:rFonts w:asciiTheme="minorHAnsi" w:hAnsiTheme="minorHAnsi" w:cstheme="minorHAnsi"/>
              </w:rPr>
            </w:pPr>
          </w:p>
        </w:tc>
        <w:tc>
          <w:tcPr>
            <w:tcW w:w="3117" w:type="dxa"/>
          </w:tcPr>
          <w:p w14:paraId="7E774286" w14:textId="77777777" w:rsidR="002B2667" w:rsidRDefault="002B2667" w:rsidP="00DF3FEC">
            <w:pPr>
              <w:ind w:right="36"/>
              <w:jc w:val="both"/>
              <w:rPr>
                <w:rFonts w:asciiTheme="minorHAnsi" w:hAnsiTheme="minorHAnsi" w:cstheme="minorHAnsi"/>
              </w:rPr>
            </w:pPr>
          </w:p>
        </w:tc>
      </w:tr>
      <w:tr w:rsidR="002B2667" w14:paraId="41E861E3" w14:textId="77777777" w:rsidTr="00DF3FEC">
        <w:tc>
          <w:tcPr>
            <w:tcW w:w="805" w:type="dxa"/>
          </w:tcPr>
          <w:p w14:paraId="74B2E3FB" w14:textId="77777777" w:rsidR="002B2667" w:rsidRDefault="002B2667" w:rsidP="00DF3FEC">
            <w:pPr>
              <w:ind w:right="36"/>
              <w:jc w:val="both"/>
              <w:rPr>
                <w:rFonts w:asciiTheme="minorHAnsi" w:hAnsiTheme="minorHAnsi" w:cstheme="minorHAnsi"/>
              </w:rPr>
            </w:pPr>
            <w:r>
              <w:rPr>
                <w:rFonts w:asciiTheme="minorHAnsi" w:hAnsiTheme="minorHAnsi" w:cstheme="minorHAnsi"/>
              </w:rPr>
              <w:t>3</w:t>
            </w:r>
          </w:p>
        </w:tc>
        <w:tc>
          <w:tcPr>
            <w:tcW w:w="5428" w:type="dxa"/>
          </w:tcPr>
          <w:p w14:paraId="0DE10A6D" w14:textId="77777777" w:rsidR="002B2667" w:rsidRDefault="002B2667" w:rsidP="00DF3FEC">
            <w:pPr>
              <w:ind w:right="36"/>
              <w:jc w:val="both"/>
              <w:rPr>
                <w:rFonts w:asciiTheme="minorHAnsi" w:hAnsiTheme="minorHAnsi" w:cstheme="minorHAnsi"/>
              </w:rPr>
            </w:pPr>
          </w:p>
        </w:tc>
        <w:tc>
          <w:tcPr>
            <w:tcW w:w="3117" w:type="dxa"/>
          </w:tcPr>
          <w:p w14:paraId="0D599CFE" w14:textId="77777777" w:rsidR="002B2667" w:rsidRDefault="002B2667" w:rsidP="00DF3FEC">
            <w:pPr>
              <w:ind w:right="36"/>
              <w:jc w:val="both"/>
              <w:rPr>
                <w:rFonts w:asciiTheme="minorHAnsi" w:hAnsiTheme="minorHAnsi" w:cstheme="minorHAnsi"/>
              </w:rPr>
            </w:pPr>
          </w:p>
        </w:tc>
      </w:tr>
      <w:tr w:rsidR="002B2667" w:rsidRPr="003A706C" w14:paraId="3DB27E5A" w14:textId="77777777" w:rsidTr="00DF3FEC">
        <w:tc>
          <w:tcPr>
            <w:tcW w:w="9350" w:type="dxa"/>
            <w:gridSpan w:val="3"/>
          </w:tcPr>
          <w:p w14:paraId="00FE7A9D" w14:textId="2E1D7BCF" w:rsidR="002B2667" w:rsidRPr="003A706C" w:rsidRDefault="002B2667" w:rsidP="003A706C">
            <w:pPr>
              <w:ind w:right="36"/>
              <w:jc w:val="center"/>
              <w:rPr>
                <w:rFonts w:asciiTheme="minorHAnsi" w:hAnsiTheme="minorHAnsi" w:cstheme="minorHAnsi"/>
                <w:b/>
                <w:bCs/>
              </w:rPr>
            </w:pPr>
            <w:r w:rsidRPr="003A706C">
              <w:rPr>
                <w:rFonts w:asciiTheme="minorHAnsi" w:hAnsiTheme="minorHAnsi" w:cstheme="minorHAnsi"/>
                <w:b/>
                <w:bCs/>
              </w:rPr>
              <w:t>Options/Accessories</w:t>
            </w:r>
          </w:p>
        </w:tc>
      </w:tr>
      <w:tr w:rsidR="002B2667" w14:paraId="72D8032D" w14:textId="77777777" w:rsidTr="00DF3FEC">
        <w:tc>
          <w:tcPr>
            <w:tcW w:w="805" w:type="dxa"/>
          </w:tcPr>
          <w:p w14:paraId="03A607B6" w14:textId="77777777" w:rsidR="002B2667" w:rsidRDefault="002B2667" w:rsidP="00DF3FEC">
            <w:pPr>
              <w:ind w:right="36"/>
              <w:jc w:val="both"/>
              <w:rPr>
                <w:rFonts w:asciiTheme="minorHAnsi" w:hAnsiTheme="minorHAnsi" w:cstheme="minorHAnsi"/>
              </w:rPr>
            </w:pPr>
            <w:r>
              <w:rPr>
                <w:rFonts w:asciiTheme="minorHAnsi" w:hAnsiTheme="minorHAnsi" w:cstheme="minorHAnsi"/>
              </w:rPr>
              <w:t>Item</w:t>
            </w:r>
          </w:p>
        </w:tc>
        <w:tc>
          <w:tcPr>
            <w:tcW w:w="5428" w:type="dxa"/>
          </w:tcPr>
          <w:p w14:paraId="138274DC" w14:textId="77777777" w:rsidR="002B2667" w:rsidRDefault="002B2667" w:rsidP="00DF3FEC">
            <w:pPr>
              <w:ind w:right="36"/>
              <w:jc w:val="both"/>
              <w:rPr>
                <w:rFonts w:asciiTheme="minorHAnsi" w:hAnsiTheme="minorHAnsi" w:cstheme="minorHAnsi"/>
              </w:rPr>
            </w:pPr>
            <w:r>
              <w:rPr>
                <w:rFonts w:asciiTheme="minorHAnsi" w:hAnsiTheme="minorHAnsi" w:cstheme="minorHAnsi"/>
              </w:rPr>
              <w:t>Description</w:t>
            </w:r>
          </w:p>
        </w:tc>
        <w:tc>
          <w:tcPr>
            <w:tcW w:w="3117" w:type="dxa"/>
          </w:tcPr>
          <w:p w14:paraId="0EC9E80D" w14:textId="77777777" w:rsidR="002B2667" w:rsidRDefault="002B2667" w:rsidP="00DF3FEC">
            <w:pPr>
              <w:ind w:right="36"/>
              <w:jc w:val="both"/>
              <w:rPr>
                <w:rFonts w:asciiTheme="minorHAnsi" w:hAnsiTheme="minorHAnsi" w:cstheme="minorHAnsi"/>
              </w:rPr>
            </w:pPr>
            <w:r>
              <w:rPr>
                <w:rFonts w:asciiTheme="minorHAnsi" w:hAnsiTheme="minorHAnsi" w:cstheme="minorHAnsi"/>
              </w:rPr>
              <w:t>Unit Price</w:t>
            </w:r>
          </w:p>
        </w:tc>
      </w:tr>
      <w:tr w:rsidR="002B2667" w14:paraId="07CCAE70" w14:textId="77777777" w:rsidTr="00DF3FEC">
        <w:tc>
          <w:tcPr>
            <w:tcW w:w="805" w:type="dxa"/>
          </w:tcPr>
          <w:p w14:paraId="63FEC7FC" w14:textId="77777777" w:rsidR="002B2667" w:rsidRDefault="002B2667" w:rsidP="00DF3FEC">
            <w:pPr>
              <w:ind w:right="36"/>
              <w:jc w:val="both"/>
              <w:rPr>
                <w:rFonts w:asciiTheme="minorHAnsi" w:hAnsiTheme="minorHAnsi" w:cstheme="minorHAnsi"/>
              </w:rPr>
            </w:pPr>
            <w:r>
              <w:rPr>
                <w:rFonts w:asciiTheme="minorHAnsi" w:hAnsiTheme="minorHAnsi" w:cstheme="minorHAnsi"/>
              </w:rPr>
              <w:t>1</w:t>
            </w:r>
          </w:p>
        </w:tc>
        <w:tc>
          <w:tcPr>
            <w:tcW w:w="5428" w:type="dxa"/>
          </w:tcPr>
          <w:p w14:paraId="404B0B74" w14:textId="77777777" w:rsidR="002B2667" w:rsidRDefault="002B2667" w:rsidP="00DF3FEC">
            <w:pPr>
              <w:ind w:right="36"/>
              <w:jc w:val="both"/>
              <w:rPr>
                <w:rFonts w:asciiTheme="minorHAnsi" w:hAnsiTheme="minorHAnsi" w:cstheme="minorHAnsi"/>
              </w:rPr>
            </w:pPr>
          </w:p>
        </w:tc>
        <w:tc>
          <w:tcPr>
            <w:tcW w:w="3117" w:type="dxa"/>
          </w:tcPr>
          <w:p w14:paraId="1A03331D" w14:textId="77777777" w:rsidR="002B2667" w:rsidRDefault="002B2667" w:rsidP="00DF3FEC">
            <w:pPr>
              <w:ind w:right="36"/>
              <w:jc w:val="both"/>
              <w:rPr>
                <w:rFonts w:asciiTheme="minorHAnsi" w:hAnsiTheme="minorHAnsi" w:cstheme="minorHAnsi"/>
              </w:rPr>
            </w:pPr>
          </w:p>
        </w:tc>
      </w:tr>
      <w:tr w:rsidR="002B2667" w14:paraId="71527232" w14:textId="77777777" w:rsidTr="00DF3FEC">
        <w:tc>
          <w:tcPr>
            <w:tcW w:w="805" w:type="dxa"/>
          </w:tcPr>
          <w:p w14:paraId="524CBC6D" w14:textId="77777777" w:rsidR="002B2667" w:rsidRDefault="002B2667" w:rsidP="00DF3FEC">
            <w:pPr>
              <w:ind w:right="36"/>
              <w:jc w:val="both"/>
              <w:rPr>
                <w:rFonts w:asciiTheme="minorHAnsi" w:hAnsiTheme="minorHAnsi" w:cstheme="minorHAnsi"/>
              </w:rPr>
            </w:pPr>
            <w:r>
              <w:rPr>
                <w:rFonts w:asciiTheme="minorHAnsi" w:hAnsiTheme="minorHAnsi" w:cstheme="minorHAnsi"/>
              </w:rPr>
              <w:t>2</w:t>
            </w:r>
          </w:p>
        </w:tc>
        <w:tc>
          <w:tcPr>
            <w:tcW w:w="5428" w:type="dxa"/>
          </w:tcPr>
          <w:p w14:paraId="64E59536" w14:textId="77777777" w:rsidR="002B2667" w:rsidRDefault="002B2667" w:rsidP="00DF3FEC">
            <w:pPr>
              <w:ind w:right="36"/>
              <w:jc w:val="both"/>
              <w:rPr>
                <w:rFonts w:asciiTheme="minorHAnsi" w:hAnsiTheme="minorHAnsi" w:cstheme="minorHAnsi"/>
              </w:rPr>
            </w:pPr>
          </w:p>
        </w:tc>
        <w:tc>
          <w:tcPr>
            <w:tcW w:w="3117" w:type="dxa"/>
          </w:tcPr>
          <w:p w14:paraId="569A1CDF" w14:textId="77777777" w:rsidR="002B2667" w:rsidRDefault="002B2667" w:rsidP="00DF3FEC">
            <w:pPr>
              <w:ind w:right="36"/>
              <w:jc w:val="both"/>
              <w:rPr>
                <w:rFonts w:asciiTheme="minorHAnsi" w:hAnsiTheme="minorHAnsi" w:cstheme="minorHAnsi"/>
              </w:rPr>
            </w:pPr>
          </w:p>
        </w:tc>
      </w:tr>
      <w:tr w:rsidR="002B2667" w14:paraId="3F996252" w14:textId="77777777" w:rsidTr="00DF3FEC">
        <w:tc>
          <w:tcPr>
            <w:tcW w:w="805" w:type="dxa"/>
          </w:tcPr>
          <w:p w14:paraId="02F3EA8B" w14:textId="77777777" w:rsidR="002B2667" w:rsidRDefault="002B2667" w:rsidP="00DF3FEC">
            <w:pPr>
              <w:ind w:right="36"/>
              <w:jc w:val="both"/>
              <w:rPr>
                <w:rFonts w:asciiTheme="minorHAnsi" w:hAnsiTheme="minorHAnsi" w:cstheme="minorHAnsi"/>
              </w:rPr>
            </w:pPr>
            <w:r>
              <w:rPr>
                <w:rFonts w:asciiTheme="minorHAnsi" w:hAnsiTheme="minorHAnsi" w:cstheme="minorHAnsi"/>
              </w:rPr>
              <w:t>3</w:t>
            </w:r>
          </w:p>
        </w:tc>
        <w:tc>
          <w:tcPr>
            <w:tcW w:w="5428" w:type="dxa"/>
          </w:tcPr>
          <w:p w14:paraId="62798C11" w14:textId="77777777" w:rsidR="002B2667" w:rsidRDefault="002B2667" w:rsidP="00DF3FEC">
            <w:pPr>
              <w:ind w:right="36"/>
              <w:jc w:val="both"/>
              <w:rPr>
                <w:rFonts w:asciiTheme="minorHAnsi" w:hAnsiTheme="minorHAnsi" w:cstheme="minorHAnsi"/>
              </w:rPr>
            </w:pPr>
          </w:p>
        </w:tc>
        <w:tc>
          <w:tcPr>
            <w:tcW w:w="3117" w:type="dxa"/>
          </w:tcPr>
          <w:p w14:paraId="6BFF6382" w14:textId="77777777" w:rsidR="002B2667" w:rsidRDefault="002B2667" w:rsidP="00DF3FEC">
            <w:pPr>
              <w:ind w:right="36"/>
              <w:jc w:val="both"/>
              <w:rPr>
                <w:rFonts w:asciiTheme="minorHAnsi" w:hAnsiTheme="minorHAnsi" w:cstheme="minorHAnsi"/>
              </w:rPr>
            </w:pPr>
          </w:p>
        </w:tc>
      </w:tr>
      <w:tr w:rsidR="002B2667" w:rsidRPr="003A706C" w14:paraId="3929FD08" w14:textId="77777777" w:rsidTr="00DF3FEC">
        <w:tc>
          <w:tcPr>
            <w:tcW w:w="9350" w:type="dxa"/>
            <w:gridSpan w:val="3"/>
          </w:tcPr>
          <w:p w14:paraId="3C238173" w14:textId="54B16253" w:rsidR="002B2667" w:rsidRPr="003A706C" w:rsidRDefault="002B2667" w:rsidP="003A706C">
            <w:pPr>
              <w:ind w:right="36"/>
              <w:jc w:val="center"/>
              <w:rPr>
                <w:rFonts w:asciiTheme="minorHAnsi" w:hAnsiTheme="minorHAnsi" w:cstheme="minorHAnsi"/>
                <w:b/>
                <w:bCs/>
              </w:rPr>
            </w:pPr>
            <w:r w:rsidRPr="003A706C">
              <w:rPr>
                <w:rFonts w:asciiTheme="minorHAnsi" w:hAnsiTheme="minorHAnsi" w:cstheme="minorHAnsi"/>
                <w:b/>
                <w:bCs/>
              </w:rPr>
              <w:t>Shipping</w:t>
            </w:r>
          </w:p>
        </w:tc>
      </w:tr>
      <w:tr w:rsidR="002B2667" w14:paraId="3845E3FB" w14:textId="77777777" w:rsidTr="00DF3FEC">
        <w:tc>
          <w:tcPr>
            <w:tcW w:w="805" w:type="dxa"/>
          </w:tcPr>
          <w:p w14:paraId="1ADCF719" w14:textId="77777777" w:rsidR="002B2667" w:rsidRDefault="002B2667" w:rsidP="00DF3FEC">
            <w:pPr>
              <w:ind w:right="36"/>
              <w:jc w:val="both"/>
              <w:rPr>
                <w:rFonts w:asciiTheme="minorHAnsi" w:hAnsiTheme="minorHAnsi" w:cstheme="minorHAnsi"/>
              </w:rPr>
            </w:pPr>
            <w:r>
              <w:rPr>
                <w:rFonts w:asciiTheme="minorHAnsi" w:hAnsiTheme="minorHAnsi" w:cstheme="minorHAnsi"/>
              </w:rPr>
              <w:t>Item</w:t>
            </w:r>
          </w:p>
        </w:tc>
        <w:tc>
          <w:tcPr>
            <w:tcW w:w="5428" w:type="dxa"/>
          </w:tcPr>
          <w:p w14:paraId="2A002FBB" w14:textId="77777777" w:rsidR="002B2667" w:rsidRDefault="002B2667" w:rsidP="00DF3FEC">
            <w:pPr>
              <w:ind w:right="36"/>
              <w:jc w:val="both"/>
              <w:rPr>
                <w:rFonts w:asciiTheme="minorHAnsi" w:hAnsiTheme="minorHAnsi" w:cstheme="minorHAnsi"/>
              </w:rPr>
            </w:pPr>
            <w:r>
              <w:rPr>
                <w:rFonts w:asciiTheme="minorHAnsi" w:hAnsiTheme="minorHAnsi" w:cstheme="minorHAnsi"/>
              </w:rPr>
              <w:t>Description</w:t>
            </w:r>
          </w:p>
        </w:tc>
        <w:tc>
          <w:tcPr>
            <w:tcW w:w="3117" w:type="dxa"/>
          </w:tcPr>
          <w:p w14:paraId="6433F4DE" w14:textId="77777777" w:rsidR="002B2667" w:rsidRDefault="002B2667" w:rsidP="00DF3FEC">
            <w:pPr>
              <w:ind w:right="36"/>
              <w:jc w:val="both"/>
              <w:rPr>
                <w:rFonts w:asciiTheme="minorHAnsi" w:hAnsiTheme="minorHAnsi" w:cstheme="minorHAnsi"/>
              </w:rPr>
            </w:pPr>
            <w:r>
              <w:rPr>
                <w:rFonts w:asciiTheme="minorHAnsi" w:hAnsiTheme="minorHAnsi" w:cstheme="minorHAnsi"/>
              </w:rPr>
              <w:t>Unit Price</w:t>
            </w:r>
          </w:p>
        </w:tc>
      </w:tr>
      <w:tr w:rsidR="002B2667" w14:paraId="7B806FB0" w14:textId="77777777" w:rsidTr="00DF3FEC">
        <w:tc>
          <w:tcPr>
            <w:tcW w:w="805" w:type="dxa"/>
          </w:tcPr>
          <w:p w14:paraId="6C47ED45" w14:textId="77777777" w:rsidR="002B2667" w:rsidRDefault="002B2667" w:rsidP="00DF3FEC">
            <w:pPr>
              <w:ind w:right="36"/>
              <w:jc w:val="both"/>
              <w:rPr>
                <w:rFonts w:asciiTheme="minorHAnsi" w:hAnsiTheme="minorHAnsi" w:cstheme="minorHAnsi"/>
              </w:rPr>
            </w:pPr>
            <w:r>
              <w:rPr>
                <w:rFonts w:asciiTheme="minorHAnsi" w:hAnsiTheme="minorHAnsi" w:cstheme="minorHAnsi"/>
              </w:rPr>
              <w:t>1</w:t>
            </w:r>
          </w:p>
        </w:tc>
        <w:tc>
          <w:tcPr>
            <w:tcW w:w="5428" w:type="dxa"/>
          </w:tcPr>
          <w:p w14:paraId="1E666F26" w14:textId="77777777" w:rsidR="002B2667" w:rsidRDefault="002B2667" w:rsidP="00DF3FEC">
            <w:pPr>
              <w:ind w:right="36"/>
              <w:jc w:val="both"/>
              <w:rPr>
                <w:rFonts w:asciiTheme="minorHAnsi" w:hAnsiTheme="minorHAnsi" w:cstheme="minorHAnsi"/>
              </w:rPr>
            </w:pPr>
          </w:p>
        </w:tc>
        <w:tc>
          <w:tcPr>
            <w:tcW w:w="3117" w:type="dxa"/>
          </w:tcPr>
          <w:p w14:paraId="5AC2BAAD" w14:textId="77777777" w:rsidR="002B2667" w:rsidRDefault="002B2667" w:rsidP="00DF3FEC">
            <w:pPr>
              <w:ind w:right="36"/>
              <w:jc w:val="both"/>
              <w:rPr>
                <w:rFonts w:asciiTheme="minorHAnsi" w:hAnsiTheme="minorHAnsi" w:cstheme="minorHAnsi"/>
              </w:rPr>
            </w:pPr>
          </w:p>
        </w:tc>
      </w:tr>
      <w:tr w:rsidR="002B2667" w14:paraId="66F4368E" w14:textId="77777777" w:rsidTr="00DF3FEC">
        <w:tc>
          <w:tcPr>
            <w:tcW w:w="805" w:type="dxa"/>
          </w:tcPr>
          <w:p w14:paraId="0949A1E9" w14:textId="77777777" w:rsidR="002B2667" w:rsidRDefault="002B2667" w:rsidP="00DF3FEC">
            <w:pPr>
              <w:ind w:right="36"/>
              <w:jc w:val="both"/>
              <w:rPr>
                <w:rFonts w:asciiTheme="minorHAnsi" w:hAnsiTheme="minorHAnsi" w:cstheme="minorHAnsi"/>
              </w:rPr>
            </w:pPr>
            <w:r>
              <w:rPr>
                <w:rFonts w:asciiTheme="minorHAnsi" w:hAnsiTheme="minorHAnsi" w:cstheme="minorHAnsi"/>
              </w:rPr>
              <w:t>2</w:t>
            </w:r>
          </w:p>
        </w:tc>
        <w:tc>
          <w:tcPr>
            <w:tcW w:w="5428" w:type="dxa"/>
          </w:tcPr>
          <w:p w14:paraId="68D51B91" w14:textId="77777777" w:rsidR="002B2667" w:rsidRDefault="002B2667" w:rsidP="00DF3FEC">
            <w:pPr>
              <w:ind w:right="36"/>
              <w:jc w:val="both"/>
              <w:rPr>
                <w:rFonts w:asciiTheme="minorHAnsi" w:hAnsiTheme="minorHAnsi" w:cstheme="minorHAnsi"/>
              </w:rPr>
            </w:pPr>
          </w:p>
        </w:tc>
        <w:tc>
          <w:tcPr>
            <w:tcW w:w="3117" w:type="dxa"/>
          </w:tcPr>
          <w:p w14:paraId="528F8528" w14:textId="77777777" w:rsidR="002B2667" w:rsidRDefault="002B2667" w:rsidP="00DF3FEC">
            <w:pPr>
              <w:ind w:right="36"/>
              <w:jc w:val="both"/>
              <w:rPr>
                <w:rFonts w:asciiTheme="minorHAnsi" w:hAnsiTheme="minorHAnsi" w:cstheme="minorHAnsi"/>
              </w:rPr>
            </w:pPr>
          </w:p>
        </w:tc>
      </w:tr>
      <w:tr w:rsidR="002B2667" w14:paraId="3C435F33" w14:textId="77777777" w:rsidTr="00DF3FEC">
        <w:tc>
          <w:tcPr>
            <w:tcW w:w="805" w:type="dxa"/>
          </w:tcPr>
          <w:p w14:paraId="41DDDC6C" w14:textId="77777777" w:rsidR="002B2667" w:rsidRDefault="002B2667" w:rsidP="00DF3FEC">
            <w:pPr>
              <w:ind w:right="36"/>
              <w:jc w:val="both"/>
              <w:rPr>
                <w:rFonts w:asciiTheme="minorHAnsi" w:hAnsiTheme="minorHAnsi" w:cstheme="minorHAnsi"/>
              </w:rPr>
            </w:pPr>
            <w:r>
              <w:rPr>
                <w:rFonts w:asciiTheme="minorHAnsi" w:hAnsiTheme="minorHAnsi" w:cstheme="minorHAnsi"/>
              </w:rPr>
              <w:t>3</w:t>
            </w:r>
          </w:p>
        </w:tc>
        <w:tc>
          <w:tcPr>
            <w:tcW w:w="5428" w:type="dxa"/>
          </w:tcPr>
          <w:p w14:paraId="775DF838" w14:textId="77777777" w:rsidR="002B2667" w:rsidRDefault="002B2667" w:rsidP="00DF3FEC">
            <w:pPr>
              <w:ind w:right="36"/>
              <w:jc w:val="both"/>
              <w:rPr>
                <w:rFonts w:asciiTheme="minorHAnsi" w:hAnsiTheme="minorHAnsi" w:cstheme="minorHAnsi"/>
              </w:rPr>
            </w:pPr>
          </w:p>
        </w:tc>
        <w:tc>
          <w:tcPr>
            <w:tcW w:w="3117" w:type="dxa"/>
          </w:tcPr>
          <w:p w14:paraId="6B086624" w14:textId="77777777" w:rsidR="002B2667" w:rsidRDefault="002B2667" w:rsidP="00DF3FEC">
            <w:pPr>
              <w:ind w:right="36"/>
              <w:jc w:val="both"/>
              <w:rPr>
                <w:rFonts w:asciiTheme="minorHAnsi" w:hAnsiTheme="minorHAnsi" w:cstheme="minorHAnsi"/>
              </w:rPr>
            </w:pPr>
          </w:p>
        </w:tc>
      </w:tr>
    </w:tbl>
    <w:p w14:paraId="4C049B5E" w14:textId="77777777" w:rsidR="00F74324" w:rsidRDefault="00F74324" w:rsidP="00524392">
      <w:pPr>
        <w:ind w:right="36"/>
        <w:jc w:val="both"/>
        <w:rPr>
          <w:rFonts w:asciiTheme="minorHAnsi" w:hAnsiTheme="minorHAnsi" w:cstheme="minorHAnsi"/>
        </w:rPr>
      </w:pPr>
    </w:p>
    <w:p w14:paraId="3081EA90" w14:textId="77777777" w:rsidR="00F74324" w:rsidRDefault="00F74324" w:rsidP="00524392">
      <w:pPr>
        <w:ind w:right="36"/>
        <w:jc w:val="both"/>
        <w:rPr>
          <w:rFonts w:asciiTheme="minorHAnsi" w:hAnsiTheme="minorHAnsi" w:cstheme="minorHAnsi"/>
        </w:rPr>
      </w:pPr>
    </w:p>
    <w:p w14:paraId="1C3C14B1" w14:textId="2C61F543" w:rsidR="00524392" w:rsidRPr="0081650F" w:rsidRDefault="00390BAE" w:rsidP="00524392">
      <w:pPr>
        <w:ind w:right="36"/>
        <w:jc w:val="both"/>
        <w:rPr>
          <w:rFonts w:asciiTheme="minorHAnsi" w:hAnsiTheme="minorHAnsi" w:cstheme="minorHAnsi"/>
        </w:rPr>
      </w:pPr>
      <w:r>
        <w:rPr>
          <w:rFonts w:asciiTheme="minorHAnsi" w:hAnsiTheme="minorHAnsi" w:cstheme="minorHAnsi"/>
        </w:rPr>
        <w:t xml:space="preserve">What is the licensing structure? </w:t>
      </w:r>
      <w:r w:rsidR="001E54F0" w:rsidRPr="0081650F">
        <w:rPr>
          <w:rFonts w:asciiTheme="minorHAnsi" w:hAnsiTheme="minorHAnsi" w:cstheme="minorHAnsi"/>
        </w:rPr>
        <w:fldChar w:fldCharType="begin">
          <w:ffData>
            <w:name w:val="Text22"/>
            <w:enabled/>
            <w:calcOnExit w:val="0"/>
            <w:statusText w:type="text" w:val="1.7 Telephone Number of the Designated Contact"/>
            <w:textInput/>
          </w:ffData>
        </w:fldChar>
      </w:r>
      <w:r w:rsidR="001E54F0" w:rsidRPr="0081650F">
        <w:rPr>
          <w:rFonts w:asciiTheme="minorHAnsi" w:hAnsiTheme="minorHAnsi" w:cstheme="minorHAnsi"/>
        </w:rPr>
        <w:instrText xml:space="preserve"> FORMTEXT </w:instrText>
      </w:r>
      <w:r w:rsidR="001E54F0" w:rsidRPr="0081650F">
        <w:rPr>
          <w:rFonts w:asciiTheme="minorHAnsi" w:hAnsiTheme="minorHAnsi" w:cstheme="minorHAnsi"/>
        </w:rPr>
      </w:r>
      <w:r w:rsidR="001E54F0" w:rsidRPr="0081650F">
        <w:rPr>
          <w:rFonts w:asciiTheme="minorHAnsi" w:hAnsiTheme="minorHAnsi" w:cstheme="minorHAnsi"/>
        </w:rPr>
        <w:fldChar w:fldCharType="separate"/>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noProof/>
        </w:rPr>
        <w:t> </w:t>
      </w:r>
      <w:r w:rsidR="001E54F0" w:rsidRPr="0081650F">
        <w:rPr>
          <w:rFonts w:asciiTheme="minorHAnsi" w:hAnsiTheme="minorHAnsi" w:cstheme="minorHAnsi"/>
        </w:rPr>
        <w:fldChar w:fldCharType="end"/>
      </w:r>
      <w:r>
        <w:rPr>
          <w:rFonts w:asciiTheme="minorHAnsi" w:hAnsiTheme="minorHAnsi" w:cstheme="minorHAnsi"/>
        </w:rPr>
        <w:t xml:space="preserve"> Is a license assigned to a specific user, the VR tool, or some other method?  Is there a discount available if purchasing multiple units?</w:t>
      </w:r>
    </w:p>
    <w:p w14:paraId="47F289B1" w14:textId="77777777" w:rsidR="00524392" w:rsidRPr="001B2F03" w:rsidRDefault="00524392" w:rsidP="00524392">
      <w:pPr>
        <w:spacing w:before="42"/>
        <w:ind w:right="36"/>
        <w:jc w:val="both"/>
        <w:rPr>
          <w:rFonts w:asciiTheme="minorHAnsi" w:hAnsiTheme="minorHAnsi" w:cstheme="minorHAnsi"/>
        </w:rPr>
      </w:pPr>
      <w:r w:rsidRPr="0081650F">
        <w:rPr>
          <w:rFonts w:asciiTheme="minorHAnsi" w:hAnsiTheme="minorHAnsi" w:cstheme="minorHAnsi"/>
        </w:rPr>
        <w:fldChar w:fldCharType="begin">
          <w:ffData>
            <w:name w:val="Text5"/>
            <w:enabled/>
            <w:calcOnExit w:val="0"/>
            <w:statusText w:type="text" w:val="2. Amount requested: Enter total amount (not to exceed $75,000)."/>
            <w:textInput>
              <w:type w:val="number"/>
              <w:format w:val="$#,##0.00;($#,##0.00)"/>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p>
    <w:p w14:paraId="3E991867" w14:textId="77777777" w:rsidR="00524392" w:rsidRPr="0081650F" w:rsidRDefault="00524392" w:rsidP="00524392">
      <w:pPr>
        <w:rPr>
          <w:rFonts w:asciiTheme="minorHAnsi" w:hAnsiTheme="minorHAnsi" w:cstheme="minorHAnsi"/>
        </w:rPr>
      </w:pPr>
    </w:p>
    <w:p w14:paraId="1249FDBD" w14:textId="77777777" w:rsidR="00524392" w:rsidRPr="003A706C" w:rsidRDefault="00524392" w:rsidP="00524392">
      <w:pPr>
        <w:pStyle w:val="Heading3"/>
        <w:spacing w:before="0" w:line="360" w:lineRule="auto"/>
        <w:rPr>
          <w:rFonts w:asciiTheme="minorHAnsi" w:hAnsiTheme="minorHAnsi" w:cstheme="minorHAnsi"/>
          <w:b/>
          <w:bCs/>
          <w:color w:val="0070C0"/>
        </w:rPr>
      </w:pPr>
      <w:r w:rsidRPr="003A706C">
        <w:rPr>
          <w:rFonts w:asciiTheme="minorHAnsi" w:hAnsiTheme="minorHAnsi" w:cstheme="minorHAnsi"/>
          <w:b/>
          <w:bCs/>
          <w:color w:val="0070C0"/>
        </w:rPr>
        <w:t>4. Authorized Signature</w:t>
      </w:r>
    </w:p>
    <w:p w14:paraId="3B97F8BA" w14:textId="77777777" w:rsidR="00524392" w:rsidRPr="0081650F" w:rsidRDefault="00524392" w:rsidP="00524392">
      <w:pPr>
        <w:jc w:val="both"/>
        <w:rPr>
          <w:rFonts w:asciiTheme="minorHAnsi" w:hAnsiTheme="minorHAnsi" w:cstheme="minorHAnsi"/>
        </w:rPr>
      </w:pPr>
      <w:r w:rsidRPr="0081650F">
        <w:rPr>
          <w:rFonts w:asciiTheme="minorHAnsi" w:hAnsiTheme="minorHAnsi" w:cstheme="minorHAnsi"/>
        </w:rPr>
        <w:t xml:space="preserve">I certify that the information contained in this </w:t>
      </w:r>
      <w:r>
        <w:rPr>
          <w:rFonts w:asciiTheme="minorHAnsi" w:hAnsiTheme="minorHAnsi" w:cstheme="minorHAnsi"/>
        </w:rPr>
        <w:t>quotation/proposal,</w:t>
      </w:r>
      <w:r w:rsidRPr="0081650F">
        <w:rPr>
          <w:rFonts w:asciiTheme="minorHAnsi" w:hAnsiTheme="minorHAnsi" w:cstheme="minorHAnsi"/>
        </w:rPr>
        <w:t xml:space="preserve"> and any attachments are true and correct and may be viewed as an accurate representation of proposed services to be provided by this organization.  I certify that no employee of the Board, director or agent of the Board has assisted in the preparation of this proposal.  I acknowledge that I have read and understood the requirements and provisions of the </w:t>
      </w:r>
      <w:r>
        <w:rPr>
          <w:rFonts w:asciiTheme="minorHAnsi" w:hAnsiTheme="minorHAnsi" w:cstheme="minorHAnsi"/>
        </w:rPr>
        <w:t>RFQ</w:t>
      </w:r>
      <w:r w:rsidRPr="0081650F">
        <w:rPr>
          <w:rFonts w:asciiTheme="minorHAnsi" w:hAnsiTheme="minorHAnsi" w:cstheme="minorHAnsi"/>
        </w:rPr>
        <w:t xml:space="preserve">, and that this organization will comply with Board policies and other applicable local, </w:t>
      </w:r>
      <w:r w:rsidRPr="0081650F">
        <w:rPr>
          <w:rFonts w:asciiTheme="minorHAnsi" w:hAnsiTheme="minorHAnsi" w:cstheme="minorHAnsi"/>
        </w:rPr>
        <w:lastRenderedPageBreak/>
        <w:t xml:space="preserve">state, and federal regulations and directives governing this procurement process.  I also certify that I have read and understand and will comply with the </w:t>
      </w:r>
      <w:r>
        <w:rPr>
          <w:rFonts w:asciiTheme="minorHAnsi" w:hAnsiTheme="minorHAnsi" w:cstheme="minorHAnsi"/>
        </w:rPr>
        <w:t>RFQ</w:t>
      </w:r>
      <w:r w:rsidRPr="0081650F">
        <w:rPr>
          <w:rFonts w:asciiTheme="minorHAnsi" w:hAnsiTheme="minorHAnsi" w:cstheme="minorHAnsi"/>
        </w:rPr>
        <w:t xml:space="preserve"> terms; and furthermore, that I am authorized to sign this bid and submit it to the Dallas County Local Workforce Development Board, Inc. on behalf of my organization by authority of its governing body or owners.  I authorize the Board to verify references and applicable data to conduct background checks, as necessary.</w:t>
      </w:r>
    </w:p>
    <w:p w14:paraId="502DD2D5" w14:textId="77777777" w:rsidR="00524392" w:rsidRPr="0081650F" w:rsidRDefault="00524392" w:rsidP="00524392">
      <w:pPr>
        <w:ind w:left="270"/>
        <w:jc w:val="center"/>
        <w:rPr>
          <w:rFonts w:asciiTheme="minorHAnsi" w:hAnsiTheme="minorHAnsi" w:cstheme="minorHAnsi"/>
        </w:rPr>
      </w:pPr>
    </w:p>
    <w:p w14:paraId="08FE185D" w14:textId="77777777" w:rsidR="00524392" w:rsidRPr="0081650F" w:rsidRDefault="00524392" w:rsidP="00524392">
      <w:pPr>
        <w:jc w:val="both"/>
        <w:rPr>
          <w:rFonts w:asciiTheme="minorHAnsi" w:hAnsiTheme="minorHAnsi" w:cstheme="minorHAnsi"/>
        </w:rPr>
      </w:pPr>
      <w:r w:rsidRPr="0081650F">
        <w:rPr>
          <w:rFonts w:asciiTheme="minorHAnsi" w:hAnsiTheme="minorHAnsi" w:cstheme="minorHAnsi"/>
        </w:rPr>
        <w:t>I have also reviewed and certify that my organization has not been debarred in accordance with Federal Regulations, implementing Executive Order 12549, Government-wide Debarment and Suspension, for the Department of Agriculture (2 C.F.R. Part 417), Department of Labor (2 C.F.R. Part 2998), Department of Education (2 C.F.R. Part 3485), and the Department of Health and Human Services (2 C.F.R. Part 376).  I certify that neither my organization nor its principals:</w:t>
      </w:r>
    </w:p>
    <w:p w14:paraId="16F9593E" w14:textId="77777777" w:rsidR="00524392" w:rsidRPr="0081650F" w:rsidRDefault="00524392" w:rsidP="00524392">
      <w:pPr>
        <w:snapToGrid w:val="0"/>
        <w:ind w:left="720"/>
        <w:jc w:val="both"/>
        <w:rPr>
          <w:rFonts w:asciiTheme="minorHAnsi" w:hAnsiTheme="minorHAnsi" w:cstheme="minorHAnsi"/>
        </w:rPr>
      </w:pPr>
    </w:p>
    <w:p w14:paraId="76E14E80" w14:textId="77777777" w:rsidR="00524392" w:rsidRPr="0081650F" w:rsidRDefault="00524392" w:rsidP="00524392">
      <w:pPr>
        <w:widowControl/>
        <w:numPr>
          <w:ilvl w:val="0"/>
          <w:numId w:val="10"/>
        </w:numPr>
        <w:autoSpaceDE/>
        <w:autoSpaceDN/>
        <w:snapToGrid w:val="0"/>
        <w:ind w:left="450" w:hanging="450"/>
        <w:jc w:val="both"/>
        <w:rPr>
          <w:rFonts w:asciiTheme="minorHAnsi" w:hAnsiTheme="minorHAnsi" w:cstheme="minorHAnsi"/>
        </w:rPr>
      </w:pPr>
      <w:r w:rsidRPr="0081650F">
        <w:rPr>
          <w:rFonts w:asciiTheme="minorHAnsi" w:hAnsiTheme="minorHAnsi" w:cstheme="minorHAnsi"/>
        </w:rPr>
        <w:t>Are presently debarred, suspended, proposed for debarment, declared ineligible, or voluntarily excluded from participation in this transaction by any federal department or Agency.</w:t>
      </w:r>
    </w:p>
    <w:p w14:paraId="3C8D806F" w14:textId="77777777" w:rsidR="00524392" w:rsidRPr="0081650F" w:rsidRDefault="00524392" w:rsidP="00524392">
      <w:pPr>
        <w:widowControl/>
        <w:numPr>
          <w:ilvl w:val="0"/>
          <w:numId w:val="10"/>
        </w:numPr>
        <w:autoSpaceDE/>
        <w:autoSpaceDN/>
        <w:snapToGrid w:val="0"/>
        <w:ind w:left="450" w:hanging="450"/>
        <w:jc w:val="both"/>
        <w:rPr>
          <w:rFonts w:asciiTheme="minorHAnsi" w:hAnsiTheme="minorHAnsi" w:cstheme="minorHAnsi"/>
        </w:rPr>
      </w:pPr>
      <w:r w:rsidRPr="0081650F">
        <w:rPr>
          <w:rFonts w:asciiTheme="minorHAnsi" w:hAnsiTheme="minorHAnsi" w:cstheme="minorHAnsi"/>
        </w:rPr>
        <w:t>Have, within a three-year period preceding this bid, been convicted of or had a civil judgment rendered against them for commission of fraud or a criminal offense in connection with obtaining, attempting to obtain, or performing a public (federal, state or local) transaction or grant award under a public transaction, violation of federal or state antitrust statutes or commission of embezzlement, theft, forgery, bribery, falsification or destruction of records, making false statements, or receiving stolen property;</w:t>
      </w:r>
    </w:p>
    <w:p w14:paraId="1B84E696" w14:textId="77777777" w:rsidR="00524392" w:rsidRPr="0081650F" w:rsidRDefault="00524392" w:rsidP="00524392">
      <w:pPr>
        <w:widowControl/>
        <w:numPr>
          <w:ilvl w:val="0"/>
          <w:numId w:val="10"/>
        </w:numPr>
        <w:autoSpaceDE/>
        <w:autoSpaceDN/>
        <w:snapToGrid w:val="0"/>
        <w:ind w:left="450" w:hanging="450"/>
        <w:jc w:val="both"/>
        <w:rPr>
          <w:rFonts w:asciiTheme="minorHAnsi" w:hAnsiTheme="minorHAnsi" w:cstheme="minorHAnsi"/>
        </w:rPr>
      </w:pPr>
      <w:r w:rsidRPr="0081650F">
        <w:rPr>
          <w:rFonts w:asciiTheme="minorHAnsi" w:hAnsiTheme="minorHAnsi" w:cstheme="minorHAnsi"/>
        </w:rPr>
        <w:t xml:space="preserve">Are presently indicted for or otherwise criminally or civilly charged by a governmental entity with commission of any of the offenses; </w:t>
      </w:r>
    </w:p>
    <w:p w14:paraId="548ECE2D" w14:textId="77777777" w:rsidR="00524392" w:rsidRPr="0081650F" w:rsidRDefault="00524392" w:rsidP="00524392">
      <w:pPr>
        <w:widowControl/>
        <w:numPr>
          <w:ilvl w:val="0"/>
          <w:numId w:val="10"/>
        </w:numPr>
        <w:autoSpaceDE/>
        <w:autoSpaceDN/>
        <w:snapToGrid w:val="0"/>
        <w:ind w:left="450" w:hanging="450"/>
        <w:jc w:val="both"/>
        <w:rPr>
          <w:rFonts w:asciiTheme="minorHAnsi" w:hAnsiTheme="minorHAnsi" w:cstheme="minorHAnsi"/>
        </w:rPr>
      </w:pPr>
      <w:r w:rsidRPr="0081650F">
        <w:rPr>
          <w:rFonts w:asciiTheme="minorHAnsi" w:hAnsiTheme="minorHAnsi" w:cstheme="minorHAnsi"/>
        </w:rPr>
        <w:t>Have had, within a three-year period preceding this bid, one or more public transactions terminated for cause or default,</w:t>
      </w:r>
    </w:p>
    <w:p w14:paraId="05886B58" w14:textId="77777777" w:rsidR="00524392" w:rsidRPr="0081650F" w:rsidRDefault="00524392" w:rsidP="00524392">
      <w:pPr>
        <w:widowControl/>
        <w:numPr>
          <w:ilvl w:val="0"/>
          <w:numId w:val="10"/>
        </w:numPr>
        <w:autoSpaceDE/>
        <w:autoSpaceDN/>
        <w:snapToGrid w:val="0"/>
        <w:ind w:left="450" w:hanging="450"/>
        <w:rPr>
          <w:rFonts w:asciiTheme="minorHAnsi" w:hAnsiTheme="minorHAnsi" w:cstheme="minorHAnsi"/>
          <w:sz w:val="20"/>
          <w:szCs w:val="20"/>
        </w:rPr>
      </w:pPr>
      <w:r w:rsidRPr="0081650F">
        <w:rPr>
          <w:rFonts w:asciiTheme="minorHAnsi" w:hAnsiTheme="minorHAnsi" w:cstheme="minorHAnsi"/>
        </w:rPr>
        <w:t xml:space="preserve">Barred from participating in State contracts pursuant to Texas Government Code § 2155.077, as implemented by 34 TAC §§ 20.105 – 20.107; </w:t>
      </w:r>
      <w:hyperlink r:id="rId18" w:history="1">
        <w:r w:rsidRPr="0081650F">
          <w:rPr>
            <w:rStyle w:val="Hyperlink"/>
            <w:rFonts w:asciiTheme="minorHAnsi" w:hAnsiTheme="minorHAnsi" w:cstheme="minorHAnsi"/>
          </w:rPr>
          <w:t>https://comptroller.texas.gov/purchasing/programs/vendor-performance-tracking/debarred-vendors.php</w:t>
        </w:r>
      </w:hyperlink>
      <w:r w:rsidRPr="0081650F">
        <w:rPr>
          <w:rFonts w:asciiTheme="minorHAnsi" w:hAnsiTheme="minorHAnsi" w:cstheme="minorHAnsi"/>
        </w:rPr>
        <w:t xml:space="preserve">; and </w:t>
      </w:r>
    </w:p>
    <w:p w14:paraId="5D8ABE06" w14:textId="77777777" w:rsidR="00524392" w:rsidRPr="0064103E" w:rsidRDefault="00524392" w:rsidP="00524392">
      <w:pPr>
        <w:widowControl/>
        <w:numPr>
          <w:ilvl w:val="0"/>
          <w:numId w:val="10"/>
        </w:numPr>
        <w:autoSpaceDE/>
        <w:autoSpaceDN/>
        <w:snapToGrid w:val="0"/>
        <w:ind w:left="450" w:hanging="450"/>
        <w:rPr>
          <w:rFonts w:asciiTheme="minorHAnsi" w:hAnsiTheme="minorHAnsi" w:cstheme="minorHAnsi"/>
          <w:sz w:val="20"/>
          <w:szCs w:val="20"/>
        </w:rPr>
      </w:pPr>
      <w:r w:rsidRPr="0081650F">
        <w:rPr>
          <w:rFonts w:asciiTheme="minorHAnsi" w:hAnsiTheme="minorHAnsi" w:cstheme="minorHAnsi"/>
        </w:rPr>
        <w:t xml:space="preserve">Barred from federal level using </w:t>
      </w:r>
      <w:r w:rsidRPr="0081650F">
        <w:rPr>
          <w:rFonts w:asciiTheme="minorHAnsi" w:hAnsiTheme="minorHAnsi" w:cstheme="minorHAnsi"/>
          <w:color w:val="0000FF"/>
        </w:rPr>
        <w:t xml:space="preserve">the U.S. General Service Administration’s System for Award Management (SAM) Exclusion Search Web Service (formerly the Excluded Parties List System or EPLS) </w:t>
      </w:r>
      <w:r w:rsidRPr="0081650F">
        <w:rPr>
          <w:rFonts w:asciiTheme="minorHAnsi" w:hAnsiTheme="minorHAnsi" w:cstheme="minorHAnsi"/>
        </w:rPr>
        <w:t xml:space="preserve">accessible at </w:t>
      </w:r>
      <w:hyperlink r:id="rId19" w:history="1">
        <w:r w:rsidRPr="0081650F">
          <w:rPr>
            <w:rStyle w:val="Hyperlink"/>
            <w:rFonts w:asciiTheme="minorHAnsi" w:hAnsiTheme="minorHAnsi" w:cstheme="minorHAnsi"/>
          </w:rPr>
          <w:t>http://sam.gov</w:t>
        </w:r>
      </w:hyperlink>
      <w:r w:rsidRPr="0081650F">
        <w:rPr>
          <w:rFonts w:asciiTheme="minorHAnsi" w:hAnsiTheme="minorHAnsi" w:cstheme="minorHAnsi"/>
        </w:rPr>
        <w:t>.</w:t>
      </w:r>
    </w:p>
    <w:p w14:paraId="2EA8C8B8" w14:textId="77777777" w:rsidR="00524392" w:rsidRDefault="00524392" w:rsidP="00524392">
      <w:pPr>
        <w:spacing w:line="360" w:lineRule="auto"/>
        <w:rPr>
          <w:rFonts w:asciiTheme="minorHAnsi" w:hAnsiTheme="minorHAnsi" w:cstheme="minorHAnsi"/>
        </w:rPr>
      </w:pPr>
      <w:r w:rsidRPr="0081650F">
        <w:rPr>
          <w:rFonts w:asciiTheme="minorHAnsi" w:hAnsiTheme="minorHAnsi" w:cstheme="minorHAnsi"/>
        </w:rPr>
        <w:t xml:space="preserve">Typed name and title of authorized Organization signatory:   </w:t>
      </w:r>
      <w:bookmarkStart w:id="11" w:name="_Hlk523159519"/>
    </w:p>
    <w:p w14:paraId="1C28FAD6" w14:textId="77777777" w:rsidR="00524392" w:rsidRDefault="00524392" w:rsidP="00524392">
      <w:pPr>
        <w:spacing w:line="360" w:lineRule="auto"/>
        <w:rPr>
          <w:rFonts w:asciiTheme="minorHAnsi" w:hAnsiTheme="minorHAnsi" w:cstheme="minorHAnsi"/>
        </w:rPr>
      </w:pPr>
    </w:p>
    <w:p w14:paraId="6B2B9BDC" w14:textId="77777777" w:rsidR="00524392" w:rsidRDefault="00524392" w:rsidP="00524392">
      <w:pPr>
        <w:spacing w:line="360" w:lineRule="auto"/>
        <w:rPr>
          <w:rFonts w:asciiTheme="minorHAnsi" w:hAnsiTheme="minorHAnsi" w:cstheme="minorHAnsi"/>
        </w:rPr>
      </w:pPr>
      <w:r>
        <w:rPr>
          <w:rFonts w:asciiTheme="minorHAnsi" w:hAnsiTheme="minorHAnsi" w:cstheme="minorHAnsi"/>
        </w:rPr>
        <w:t>Name</w:t>
      </w:r>
      <w:r w:rsidRPr="0081650F">
        <w:rPr>
          <w:rFonts w:asciiTheme="minorHAnsi" w:hAnsiTheme="minorHAnsi" w:cstheme="minorHAnsi"/>
        </w:rPr>
        <w:fldChar w:fldCharType="begin">
          <w:ffData>
            <w:name w:val="Text17"/>
            <w:enabled/>
            <w:calcOnExit w:val="0"/>
            <w:statusText w:type="text" w:val="Enter name and title of authorized Board signatory."/>
            <w:textInput/>
          </w:ffData>
        </w:fldChar>
      </w:r>
      <w:bookmarkStart w:id="12" w:name="Text17"/>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12"/>
      <w:r w:rsidRPr="0081650F">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Title</w:t>
      </w:r>
      <w:r w:rsidRPr="0081650F">
        <w:rPr>
          <w:rFonts w:asciiTheme="minorHAnsi" w:hAnsiTheme="minorHAnsi" w:cstheme="minorHAnsi"/>
        </w:rPr>
        <w:fldChar w:fldCharType="begin">
          <w:ffData>
            <w:name w:val="Text17"/>
            <w:enabled/>
            <w:calcOnExit w:val="0"/>
            <w:statusText w:type="text" w:val="Enter name and title of authorized Board signatory."/>
            <w:textInput/>
          </w:ffData>
        </w:fldChar>
      </w:r>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11"/>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1650F">
        <w:rPr>
          <w:rFonts w:asciiTheme="minorHAnsi" w:hAnsiTheme="minorHAnsi" w:cstheme="minorHAnsi"/>
        </w:rPr>
        <w:t xml:space="preserve">Date signed: </w:t>
      </w:r>
      <w:r w:rsidRPr="0081650F">
        <w:rPr>
          <w:rFonts w:asciiTheme="minorHAnsi" w:hAnsiTheme="minorHAnsi" w:cstheme="minorHAnsi"/>
        </w:rPr>
        <w:fldChar w:fldCharType="begin">
          <w:ffData>
            <w:name w:val="Text18"/>
            <w:enabled/>
            <w:calcOnExit w:val="0"/>
            <w:statusText w:type="text" w:val="Enter date application is signed. Signature to be written in space below."/>
            <w:textInput>
              <w:type w:val="date"/>
              <w:format w:val="M/d/yyyy"/>
            </w:textInput>
          </w:ffData>
        </w:fldChar>
      </w:r>
      <w:bookmarkStart w:id="13" w:name="Text18"/>
      <w:r w:rsidRPr="0081650F">
        <w:rPr>
          <w:rFonts w:asciiTheme="minorHAnsi" w:hAnsiTheme="minorHAnsi" w:cstheme="minorHAnsi"/>
        </w:rPr>
        <w:instrText xml:space="preserve"> FORMTEXT </w:instrText>
      </w:r>
      <w:r w:rsidRPr="0081650F">
        <w:rPr>
          <w:rFonts w:asciiTheme="minorHAnsi" w:hAnsiTheme="minorHAnsi" w:cstheme="minorHAnsi"/>
        </w:rPr>
      </w:r>
      <w:r w:rsidRPr="0081650F">
        <w:rPr>
          <w:rFonts w:asciiTheme="minorHAnsi" w:hAnsiTheme="minorHAnsi" w:cstheme="minorHAnsi"/>
        </w:rPr>
        <w:fldChar w:fldCharType="separate"/>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noProof/>
        </w:rPr>
        <w:t> </w:t>
      </w:r>
      <w:r w:rsidRPr="0081650F">
        <w:rPr>
          <w:rFonts w:asciiTheme="minorHAnsi" w:hAnsiTheme="minorHAnsi" w:cstheme="minorHAnsi"/>
        </w:rPr>
        <w:fldChar w:fldCharType="end"/>
      </w:r>
      <w:bookmarkEnd w:id="13"/>
    </w:p>
    <w:p w14:paraId="03074900" w14:textId="77777777" w:rsidR="00524392" w:rsidRPr="00332E28" w:rsidRDefault="00524392" w:rsidP="00524392">
      <w:pPr>
        <w:spacing w:line="360" w:lineRule="auto"/>
        <w:jc w:val="both"/>
      </w:pPr>
      <w:r w:rsidRPr="0081650F">
        <w:rPr>
          <w:rFonts w:asciiTheme="minorHAnsi" w:hAnsiTheme="minorHAnsi" w:cstheme="minorHAnsi"/>
        </w:rPr>
        <w:t xml:space="preserve">Organization Authorized Signature:   </w:t>
      </w:r>
      <w:r w:rsidR="00886680">
        <w:rPr>
          <w:rFonts w:asciiTheme="minorHAnsi" w:hAnsiTheme="minorHAnsi" w:cstheme="minorHAnsi"/>
          <w:sz w:val="2"/>
          <w:szCs w:val="2"/>
        </w:rPr>
        <w:pict w14:anchorId="5AA7D8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1.25pt;height:81pt">
            <v:imagedata r:id="rId20" o:title=""/>
            <o:lock v:ext="edit" ungrouping="t" rotation="t" cropping="t" verticies="t" text="t" grouping="t"/>
            <o:signatureline v:ext="edit" id="{9CAF017D-792E-4BEE-8295-40539EFFB3CF}" provid="{00000000-0000-0000-0000-000000000000}" issignatureline="t"/>
          </v:shape>
        </w:pict>
      </w:r>
    </w:p>
    <w:p w14:paraId="07CD1783" w14:textId="77777777" w:rsidR="00B90D46" w:rsidRDefault="00B90D46" w:rsidP="00BC3BEE">
      <w:pPr>
        <w:tabs>
          <w:tab w:val="left" w:pos="1991"/>
          <w:tab w:val="left" w:pos="1992"/>
        </w:tabs>
        <w:spacing w:line="274" w:lineRule="exact"/>
      </w:pPr>
    </w:p>
    <w:sectPr w:rsidR="00B90D46" w:rsidSect="00B13B87">
      <w:footerReference w:type="default" r:id="rId21"/>
      <w:pgSz w:w="12240" w:h="15840"/>
      <w:pgMar w:top="1440" w:right="1440" w:bottom="1440" w:left="1440" w:header="0" w:footer="6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20C7" w14:textId="77777777" w:rsidR="002B00BD" w:rsidRDefault="002B00BD">
      <w:r>
        <w:separator/>
      </w:r>
    </w:p>
  </w:endnote>
  <w:endnote w:type="continuationSeparator" w:id="0">
    <w:p w14:paraId="2C849AE8" w14:textId="77777777" w:rsidR="002B00BD" w:rsidRDefault="002B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060C" w14:textId="77777777" w:rsidR="005A0754" w:rsidRDefault="006144C8">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66FBBF4D" wp14:editId="62E6D007">
              <wp:simplePos x="0" y="0"/>
              <wp:positionH relativeFrom="page">
                <wp:posOffset>6926580</wp:posOffset>
              </wp:positionH>
              <wp:positionV relativeFrom="page">
                <wp:posOffset>9469755</wp:posOffset>
              </wp:positionV>
              <wp:extent cx="152400" cy="194310"/>
              <wp:effectExtent l="1905" t="1905"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65F" w14:textId="77777777" w:rsidR="005A0754" w:rsidRPr="004D7897" w:rsidRDefault="00B15BF0">
                          <w:pPr>
                            <w:pStyle w:val="BodyText"/>
                            <w:spacing w:before="10"/>
                            <w:ind w:left="60"/>
                            <w:rPr>
                              <w:rFonts w:asciiTheme="minorHAnsi" w:hAnsiTheme="minorHAnsi" w:cstheme="minorHAnsi"/>
                              <w:sz w:val="20"/>
                              <w:szCs w:val="20"/>
                            </w:rPr>
                          </w:pPr>
                          <w:r w:rsidRPr="004D7897">
                            <w:rPr>
                              <w:rFonts w:asciiTheme="minorHAnsi" w:hAnsiTheme="minorHAnsi" w:cstheme="minorHAnsi"/>
                              <w:sz w:val="20"/>
                              <w:szCs w:val="20"/>
                            </w:rPr>
                            <w:fldChar w:fldCharType="begin"/>
                          </w:r>
                          <w:r w:rsidRPr="004D7897">
                            <w:rPr>
                              <w:rFonts w:asciiTheme="minorHAnsi" w:hAnsiTheme="minorHAnsi" w:cstheme="minorHAnsi"/>
                              <w:sz w:val="20"/>
                              <w:szCs w:val="20"/>
                            </w:rPr>
                            <w:instrText xml:space="preserve"> PAGE </w:instrText>
                          </w:r>
                          <w:r w:rsidRPr="004D7897">
                            <w:rPr>
                              <w:rFonts w:asciiTheme="minorHAnsi" w:hAnsiTheme="minorHAnsi" w:cstheme="minorHAnsi"/>
                              <w:sz w:val="20"/>
                              <w:szCs w:val="20"/>
                            </w:rPr>
                            <w:fldChar w:fldCharType="separate"/>
                          </w:r>
                          <w:r w:rsidR="007F4A99" w:rsidRPr="004D7897">
                            <w:rPr>
                              <w:rFonts w:asciiTheme="minorHAnsi" w:hAnsiTheme="minorHAnsi" w:cstheme="minorHAnsi"/>
                              <w:noProof/>
                              <w:sz w:val="20"/>
                              <w:szCs w:val="20"/>
                            </w:rPr>
                            <w:t>5</w:t>
                          </w:r>
                          <w:r w:rsidRPr="004D7897">
                            <w:rPr>
                              <w:rFonts w:asciiTheme="minorHAnsi" w:hAnsiTheme="minorHAnsi" w:cstheme="minorHAns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BBF4D" id="_x0000_t202" coordsize="21600,21600" o:spt="202" path="m,l,21600r21600,l21600,xe">
              <v:stroke joinstyle="miter"/>
              <v:path gradientshapeok="t" o:connecttype="rect"/>
            </v:shapetype>
            <v:shape id="Text Box 6" o:spid="_x0000_s1027" type="#_x0000_t202" style="position:absolute;margin-left:545.4pt;margin-top:745.6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" filled="f" stroked="f">
              <v:textbox inset="0,0,0,0">
                <w:txbxContent>
                  <w:p w14:paraId="5BDFB65F" w14:textId="77777777" w:rsidR="005A0754" w:rsidRPr="004D7897" w:rsidRDefault="00B15BF0">
                    <w:pPr>
                      <w:pStyle w:val="BodyText"/>
                      <w:spacing w:before="10"/>
                      <w:ind w:left="60"/>
                      <w:rPr>
                        <w:rFonts w:asciiTheme="minorHAnsi" w:hAnsiTheme="minorHAnsi" w:cstheme="minorHAnsi"/>
                        <w:sz w:val="20"/>
                        <w:szCs w:val="20"/>
                      </w:rPr>
                    </w:pPr>
                    <w:r w:rsidRPr="004D7897">
                      <w:rPr>
                        <w:rFonts w:asciiTheme="minorHAnsi" w:hAnsiTheme="minorHAnsi" w:cstheme="minorHAnsi"/>
                        <w:sz w:val="20"/>
                        <w:szCs w:val="20"/>
                      </w:rPr>
                      <w:fldChar w:fldCharType="begin"/>
                    </w:r>
                    <w:r w:rsidRPr="004D7897">
                      <w:rPr>
                        <w:rFonts w:asciiTheme="minorHAnsi" w:hAnsiTheme="minorHAnsi" w:cstheme="minorHAnsi"/>
                        <w:sz w:val="20"/>
                        <w:szCs w:val="20"/>
                      </w:rPr>
                      <w:instrText xml:space="preserve"> PAGE </w:instrText>
                    </w:r>
                    <w:r w:rsidRPr="004D7897">
                      <w:rPr>
                        <w:rFonts w:asciiTheme="minorHAnsi" w:hAnsiTheme="minorHAnsi" w:cstheme="minorHAnsi"/>
                        <w:sz w:val="20"/>
                        <w:szCs w:val="20"/>
                      </w:rPr>
                      <w:fldChar w:fldCharType="separate"/>
                    </w:r>
                    <w:r w:rsidR="007F4A99" w:rsidRPr="004D7897">
                      <w:rPr>
                        <w:rFonts w:asciiTheme="minorHAnsi" w:hAnsiTheme="minorHAnsi" w:cstheme="minorHAnsi"/>
                        <w:noProof/>
                        <w:sz w:val="20"/>
                        <w:szCs w:val="20"/>
                      </w:rPr>
                      <w:t>5</w:t>
                    </w:r>
                    <w:r w:rsidRPr="004D7897">
                      <w:rPr>
                        <w:rFonts w:asciiTheme="minorHAnsi" w:hAnsiTheme="minorHAnsi" w:cstheme="minorHAnsi"/>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0446" w14:textId="77777777" w:rsidR="002B00BD" w:rsidRDefault="002B00BD">
      <w:r>
        <w:separator/>
      </w:r>
    </w:p>
  </w:footnote>
  <w:footnote w:type="continuationSeparator" w:id="0">
    <w:p w14:paraId="2F4E8592" w14:textId="77777777" w:rsidR="002B00BD" w:rsidRDefault="002B0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93D"/>
    <w:multiLevelType w:val="hybridMultilevel"/>
    <w:tmpl w:val="3AA42B6E"/>
    <w:lvl w:ilvl="0" w:tplc="04090001">
      <w:start w:val="1"/>
      <w:numFmt w:val="bullet"/>
      <w:lvlText w:val=""/>
      <w:lvlJc w:val="left"/>
      <w:pPr>
        <w:ind w:left="552" w:hanging="245"/>
      </w:pPr>
      <w:rPr>
        <w:rFonts w:ascii="Symbol" w:hAnsi="Symbol" w:hint="default"/>
        <w:w w:val="100"/>
        <w:sz w:val="24"/>
        <w:szCs w:val="24"/>
        <w:lang w:val="en-US" w:eastAsia="en-US" w:bidi="en-US"/>
      </w:rPr>
    </w:lvl>
    <w:lvl w:ilvl="1" w:tplc="985454DC">
      <w:start w:val="1"/>
      <w:numFmt w:val="upperLetter"/>
      <w:lvlText w:val="%2."/>
      <w:lvlJc w:val="left"/>
      <w:pPr>
        <w:ind w:left="1452" w:hanging="540"/>
      </w:pPr>
      <w:rPr>
        <w:rFonts w:ascii="Arial Narrow" w:eastAsia="Arial Narrow" w:hAnsi="Arial Narrow" w:cs="Arial Narrow" w:hint="default"/>
        <w:b/>
        <w:bCs/>
        <w:color w:val="1F487C"/>
        <w:spacing w:val="-3"/>
        <w:w w:val="100"/>
        <w:sz w:val="24"/>
        <w:szCs w:val="24"/>
        <w:lang w:val="en-US" w:eastAsia="en-US" w:bidi="en-US"/>
      </w:rPr>
    </w:lvl>
    <w:lvl w:ilvl="2" w:tplc="D3D2CABC">
      <w:numFmt w:val="bullet"/>
      <w:lvlText w:val=""/>
      <w:lvlJc w:val="left"/>
      <w:pPr>
        <w:ind w:left="1992" w:hanging="360"/>
      </w:pPr>
      <w:rPr>
        <w:rFonts w:hint="default"/>
        <w:w w:val="100"/>
        <w:lang w:val="en-US" w:eastAsia="en-US" w:bidi="en-US"/>
      </w:rPr>
    </w:lvl>
    <w:lvl w:ilvl="3" w:tplc="031A75E0">
      <w:numFmt w:val="bullet"/>
      <w:lvlText w:val="•"/>
      <w:lvlJc w:val="left"/>
      <w:pPr>
        <w:ind w:left="3130" w:hanging="360"/>
      </w:pPr>
      <w:rPr>
        <w:rFonts w:hint="default"/>
        <w:lang w:val="en-US" w:eastAsia="en-US" w:bidi="en-US"/>
      </w:rPr>
    </w:lvl>
    <w:lvl w:ilvl="4" w:tplc="6F964ECE">
      <w:numFmt w:val="bullet"/>
      <w:lvlText w:val="•"/>
      <w:lvlJc w:val="left"/>
      <w:pPr>
        <w:ind w:left="4260" w:hanging="360"/>
      </w:pPr>
      <w:rPr>
        <w:rFonts w:hint="default"/>
        <w:lang w:val="en-US" w:eastAsia="en-US" w:bidi="en-US"/>
      </w:rPr>
    </w:lvl>
    <w:lvl w:ilvl="5" w:tplc="9B82428E">
      <w:numFmt w:val="bullet"/>
      <w:lvlText w:val="•"/>
      <w:lvlJc w:val="left"/>
      <w:pPr>
        <w:ind w:left="5390" w:hanging="360"/>
      </w:pPr>
      <w:rPr>
        <w:rFonts w:hint="default"/>
        <w:lang w:val="en-US" w:eastAsia="en-US" w:bidi="en-US"/>
      </w:rPr>
    </w:lvl>
    <w:lvl w:ilvl="6" w:tplc="B0148B8C">
      <w:numFmt w:val="bullet"/>
      <w:lvlText w:val="•"/>
      <w:lvlJc w:val="left"/>
      <w:pPr>
        <w:ind w:left="6520" w:hanging="360"/>
      </w:pPr>
      <w:rPr>
        <w:rFonts w:hint="default"/>
        <w:lang w:val="en-US" w:eastAsia="en-US" w:bidi="en-US"/>
      </w:rPr>
    </w:lvl>
    <w:lvl w:ilvl="7" w:tplc="F9388FB8">
      <w:numFmt w:val="bullet"/>
      <w:lvlText w:val="•"/>
      <w:lvlJc w:val="left"/>
      <w:pPr>
        <w:ind w:left="7650" w:hanging="360"/>
      </w:pPr>
      <w:rPr>
        <w:rFonts w:hint="default"/>
        <w:lang w:val="en-US" w:eastAsia="en-US" w:bidi="en-US"/>
      </w:rPr>
    </w:lvl>
    <w:lvl w:ilvl="8" w:tplc="F13291AC">
      <w:numFmt w:val="bullet"/>
      <w:lvlText w:val="•"/>
      <w:lvlJc w:val="left"/>
      <w:pPr>
        <w:ind w:left="8780" w:hanging="360"/>
      </w:pPr>
      <w:rPr>
        <w:rFonts w:hint="default"/>
        <w:lang w:val="en-US" w:eastAsia="en-US" w:bidi="en-US"/>
      </w:rPr>
    </w:lvl>
  </w:abstractNum>
  <w:abstractNum w:abstractNumId="1" w15:restartNumberingAfterBreak="0">
    <w:nsid w:val="23215A91"/>
    <w:multiLevelType w:val="hybridMultilevel"/>
    <w:tmpl w:val="8E1C6D66"/>
    <w:lvl w:ilvl="0" w:tplc="87462A46">
      <w:start w:val="1"/>
      <w:numFmt w:val="decimal"/>
      <w:lvlText w:val="%1."/>
      <w:lvlJc w:val="left"/>
      <w:pPr>
        <w:ind w:left="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A042B"/>
    <w:multiLevelType w:val="hybridMultilevel"/>
    <w:tmpl w:val="18747992"/>
    <w:lvl w:ilvl="0" w:tplc="7A880F0C">
      <w:start w:val="1"/>
      <w:numFmt w:val="decimal"/>
      <w:lvlText w:val="%1."/>
      <w:lvlJc w:val="left"/>
      <w:pPr>
        <w:ind w:left="552" w:hanging="245"/>
      </w:pPr>
      <w:rPr>
        <w:rFonts w:ascii="Arial Narrow" w:eastAsia="Arial Narrow" w:hAnsi="Arial Narrow" w:cs="Arial Narrow" w:hint="default"/>
        <w:w w:val="100"/>
        <w:sz w:val="24"/>
        <w:szCs w:val="24"/>
        <w:lang w:val="en-US" w:eastAsia="en-US" w:bidi="en-US"/>
      </w:rPr>
    </w:lvl>
    <w:lvl w:ilvl="1" w:tplc="985454DC">
      <w:start w:val="1"/>
      <w:numFmt w:val="upperLetter"/>
      <w:lvlText w:val="%2."/>
      <w:lvlJc w:val="left"/>
      <w:pPr>
        <w:ind w:left="1452" w:hanging="540"/>
      </w:pPr>
      <w:rPr>
        <w:rFonts w:ascii="Arial Narrow" w:eastAsia="Arial Narrow" w:hAnsi="Arial Narrow" w:cs="Arial Narrow" w:hint="default"/>
        <w:b/>
        <w:bCs/>
        <w:color w:val="1F487C"/>
        <w:spacing w:val="-3"/>
        <w:w w:val="100"/>
        <w:sz w:val="24"/>
        <w:szCs w:val="24"/>
        <w:lang w:val="en-US" w:eastAsia="en-US" w:bidi="en-US"/>
      </w:rPr>
    </w:lvl>
    <w:lvl w:ilvl="2" w:tplc="D3D2CABC">
      <w:numFmt w:val="bullet"/>
      <w:lvlText w:val=""/>
      <w:lvlJc w:val="left"/>
      <w:pPr>
        <w:ind w:left="1992" w:hanging="360"/>
      </w:pPr>
      <w:rPr>
        <w:rFonts w:hint="default"/>
        <w:w w:val="100"/>
        <w:lang w:val="en-US" w:eastAsia="en-US" w:bidi="en-US"/>
      </w:rPr>
    </w:lvl>
    <w:lvl w:ilvl="3" w:tplc="031A75E0">
      <w:numFmt w:val="bullet"/>
      <w:lvlText w:val="•"/>
      <w:lvlJc w:val="left"/>
      <w:pPr>
        <w:ind w:left="3130" w:hanging="360"/>
      </w:pPr>
      <w:rPr>
        <w:rFonts w:hint="default"/>
        <w:lang w:val="en-US" w:eastAsia="en-US" w:bidi="en-US"/>
      </w:rPr>
    </w:lvl>
    <w:lvl w:ilvl="4" w:tplc="6F964ECE">
      <w:numFmt w:val="bullet"/>
      <w:lvlText w:val="•"/>
      <w:lvlJc w:val="left"/>
      <w:pPr>
        <w:ind w:left="4260" w:hanging="360"/>
      </w:pPr>
      <w:rPr>
        <w:rFonts w:hint="default"/>
        <w:lang w:val="en-US" w:eastAsia="en-US" w:bidi="en-US"/>
      </w:rPr>
    </w:lvl>
    <w:lvl w:ilvl="5" w:tplc="9B82428E">
      <w:numFmt w:val="bullet"/>
      <w:lvlText w:val="•"/>
      <w:lvlJc w:val="left"/>
      <w:pPr>
        <w:ind w:left="5390" w:hanging="360"/>
      </w:pPr>
      <w:rPr>
        <w:rFonts w:hint="default"/>
        <w:lang w:val="en-US" w:eastAsia="en-US" w:bidi="en-US"/>
      </w:rPr>
    </w:lvl>
    <w:lvl w:ilvl="6" w:tplc="B0148B8C">
      <w:numFmt w:val="bullet"/>
      <w:lvlText w:val="•"/>
      <w:lvlJc w:val="left"/>
      <w:pPr>
        <w:ind w:left="6520" w:hanging="360"/>
      </w:pPr>
      <w:rPr>
        <w:rFonts w:hint="default"/>
        <w:lang w:val="en-US" w:eastAsia="en-US" w:bidi="en-US"/>
      </w:rPr>
    </w:lvl>
    <w:lvl w:ilvl="7" w:tplc="F9388FB8">
      <w:numFmt w:val="bullet"/>
      <w:lvlText w:val="•"/>
      <w:lvlJc w:val="left"/>
      <w:pPr>
        <w:ind w:left="7650" w:hanging="360"/>
      </w:pPr>
      <w:rPr>
        <w:rFonts w:hint="default"/>
        <w:lang w:val="en-US" w:eastAsia="en-US" w:bidi="en-US"/>
      </w:rPr>
    </w:lvl>
    <w:lvl w:ilvl="8" w:tplc="F13291AC">
      <w:numFmt w:val="bullet"/>
      <w:lvlText w:val="•"/>
      <w:lvlJc w:val="left"/>
      <w:pPr>
        <w:ind w:left="8780" w:hanging="360"/>
      </w:pPr>
      <w:rPr>
        <w:rFonts w:hint="default"/>
        <w:lang w:val="en-US" w:eastAsia="en-US" w:bidi="en-US"/>
      </w:rPr>
    </w:lvl>
  </w:abstractNum>
  <w:abstractNum w:abstractNumId="3" w15:restartNumberingAfterBreak="0">
    <w:nsid w:val="42E16D71"/>
    <w:multiLevelType w:val="hybridMultilevel"/>
    <w:tmpl w:val="9BF8E5F0"/>
    <w:lvl w:ilvl="0" w:tplc="04090001">
      <w:start w:val="1"/>
      <w:numFmt w:val="bullet"/>
      <w:lvlText w:val=""/>
      <w:lvlJc w:val="left"/>
      <w:pPr>
        <w:ind w:left="1157" w:hanging="245"/>
      </w:pPr>
      <w:rPr>
        <w:rFonts w:ascii="Symbol" w:hAnsi="Symbol" w:hint="default"/>
        <w:w w:val="100"/>
        <w:sz w:val="24"/>
        <w:szCs w:val="24"/>
        <w:lang w:val="en-US" w:eastAsia="en-US" w:bidi="en-US"/>
      </w:rPr>
    </w:lvl>
    <w:lvl w:ilvl="1" w:tplc="04090001">
      <w:start w:val="1"/>
      <w:numFmt w:val="bullet"/>
      <w:lvlText w:val=""/>
      <w:lvlJc w:val="left"/>
      <w:pPr>
        <w:ind w:left="2057" w:hanging="540"/>
      </w:pPr>
      <w:rPr>
        <w:rFonts w:ascii="Symbol" w:hAnsi="Symbol" w:hint="default"/>
        <w:b/>
        <w:bCs/>
        <w:color w:val="1F487C"/>
        <w:spacing w:val="-3"/>
        <w:w w:val="100"/>
        <w:sz w:val="24"/>
        <w:szCs w:val="24"/>
        <w:lang w:val="en-US" w:eastAsia="en-US" w:bidi="en-US"/>
      </w:rPr>
    </w:lvl>
    <w:lvl w:ilvl="2" w:tplc="D3D2CABC">
      <w:numFmt w:val="bullet"/>
      <w:lvlText w:val=""/>
      <w:lvlJc w:val="left"/>
      <w:pPr>
        <w:ind w:left="2597" w:hanging="360"/>
      </w:pPr>
      <w:rPr>
        <w:rFonts w:hint="default"/>
        <w:w w:val="100"/>
        <w:lang w:val="en-US" w:eastAsia="en-US" w:bidi="en-US"/>
      </w:rPr>
    </w:lvl>
    <w:lvl w:ilvl="3" w:tplc="031A75E0">
      <w:numFmt w:val="bullet"/>
      <w:lvlText w:val="•"/>
      <w:lvlJc w:val="left"/>
      <w:pPr>
        <w:ind w:left="3735" w:hanging="360"/>
      </w:pPr>
      <w:rPr>
        <w:rFonts w:hint="default"/>
        <w:lang w:val="en-US" w:eastAsia="en-US" w:bidi="en-US"/>
      </w:rPr>
    </w:lvl>
    <w:lvl w:ilvl="4" w:tplc="6F964ECE">
      <w:numFmt w:val="bullet"/>
      <w:lvlText w:val="•"/>
      <w:lvlJc w:val="left"/>
      <w:pPr>
        <w:ind w:left="4865" w:hanging="360"/>
      </w:pPr>
      <w:rPr>
        <w:rFonts w:hint="default"/>
        <w:lang w:val="en-US" w:eastAsia="en-US" w:bidi="en-US"/>
      </w:rPr>
    </w:lvl>
    <w:lvl w:ilvl="5" w:tplc="9B82428E">
      <w:numFmt w:val="bullet"/>
      <w:lvlText w:val="•"/>
      <w:lvlJc w:val="left"/>
      <w:pPr>
        <w:ind w:left="5995" w:hanging="360"/>
      </w:pPr>
      <w:rPr>
        <w:rFonts w:hint="default"/>
        <w:lang w:val="en-US" w:eastAsia="en-US" w:bidi="en-US"/>
      </w:rPr>
    </w:lvl>
    <w:lvl w:ilvl="6" w:tplc="B0148B8C">
      <w:numFmt w:val="bullet"/>
      <w:lvlText w:val="•"/>
      <w:lvlJc w:val="left"/>
      <w:pPr>
        <w:ind w:left="7125" w:hanging="360"/>
      </w:pPr>
      <w:rPr>
        <w:rFonts w:hint="default"/>
        <w:lang w:val="en-US" w:eastAsia="en-US" w:bidi="en-US"/>
      </w:rPr>
    </w:lvl>
    <w:lvl w:ilvl="7" w:tplc="F9388FB8">
      <w:numFmt w:val="bullet"/>
      <w:lvlText w:val="•"/>
      <w:lvlJc w:val="left"/>
      <w:pPr>
        <w:ind w:left="8255" w:hanging="360"/>
      </w:pPr>
      <w:rPr>
        <w:rFonts w:hint="default"/>
        <w:lang w:val="en-US" w:eastAsia="en-US" w:bidi="en-US"/>
      </w:rPr>
    </w:lvl>
    <w:lvl w:ilvl="8" w:tplc="F13291AC">
      <w:numFmt w:val="bullet"/>
      <w:lvlText w:val="•"/>
      <w:lvlJc w:val="left"/>
      <w:pPr>
        <w:ind w:left="9385" w:hanging="360"/>
      </w:pPr>
      <w:rPr>
        <w:rFonts w:hint="default"/>
        <w:lang w:val="en-US" w:eastAsia="en-US" w:bidi="en-US"/>
      </w:rPr>
    </w:lvl>
  </w:abstractNum>
  <w:abstractNum w:abstractNumId="4" w15:restartNumberingAfterBreak="0">
    <w:nsid w:val="47F83A1D"/>
    <w:multiLevelType w:val="hybridMultilevel"/>
    <w:tmpl w:val="7098E5E6"/>
    <w:lvl w:ilvl="0" w:tplc="7A880F0C">
      <w:start w:val="1"/>
      <w:numFmt w:val="decimal"/>
      <w:lvlText w:val="%1."/>
      <w:lvlJc w:val="left"/>
      <w:pPr>
        <w:ind w:left="965" w:hanging="245"/>
      </w:pPr>
      <w:rPr>
        <w:rFonts w:ascii="Arial Narrow" w:eastAsia="Arial Narrow" w:hAnsi="Arial Narrow" w:cs="Arial Narrow" w:hint="default"/>
        <w:w w:val="100"/>
        <w:sz w:val="24"/>
        <w:szCs w:val="24"/>
        <w:lang w:val="en-US" w:eastAsia="en-US" w:bidi="en-US"/>
      </w:rPr>
    </w:lvl>
    <w:lvl w:ilvl="1" w:tplc="04090001">
      <w:start w:val="1"/>
      <w:numFmt w:val="bullet"/>
      <w:lvlText w:val=""/>
      <w:lvlJc w:val="left"/>
      <w:pPr>
        <w:ind w:left="1865" w:hanging="540"/>
      </w:pPr>
      <w:rPr>
        <w:rFonts w:ascii="Symbol" w:hAnsi="Symbol" w:hint="default"/>
        <w:b/>
        <w:bCs/>
        <w:color w:val="1F487C"/>
        <w:spacing w:val="-3"/>
        <w:w w:val="100"/>
        <w:sz w:val="24"/>
        <w:szCs w:val="24"/>
        <w:lang w:val="en-US" w:eastAsia="en-US" w:bidi="en-US"/>
      </w:rPr>
    </w:lvl>
    <w:lvl w:ilvl="2" w:tplc="D3D2CABC">
      <w:numFmt w:val="bullet"/>
      <w:lvlText w:val=""/>
      <w:lvlJc w:val="left"/>
      <w:pPr>
        <w:ind w:left="2405" w:hanging="360"/>
      </w:pPr>
      <w:rPr>
        <w:rFonts w:hint="default"/>
        <w:w w:val="100"/>
        <w:lang w:val="en-US" w:eastAsia="en-US" w:bidi="en-US"/>
      </w:rPr>
    </w:lvl>
    <w:lvl w:ilvl="3" w:tplc="031A75E0">
      <w:numFmt w:val="bullet"/>
      <w:lvlText w:val="•"/>
      <w:lvlJc w:val="left"/>
      <w:pPr>
        <w:ind w:left="3543" w:hanging="360"/>
      </w:pPr>
      <w:rPr>
        <w:rFonts w:hint="default"/>
        <w:lang w:val="en-US" w:eastAsia="en-US" w:bidi="en-US"/>
      </w:rPr>
    </w:lvl>
    <w:lvl w:ilvl="4" w:tplc="6F964ECE">
      <w:numFmt w:val="bullet"/>
      <w:lvlText w:val="•"/>
      <w:lvlJc w:val="left"/>
      <w:pPr>
        <w:ind w:left="4673" w:hanging="360"/>
      </w:pPr>
      <w:rPr>
        <w:rFonts w:hint="default"/>
        <w:lang w:val="en-US" w:eastAsia="en-US" w:bidi="en-US"/>
      </w:rPr>
    </w:lvl>
    <w:lvl w:ilvl="5" w:tplc="9B82428E">
      <w:numFmt w:val="bullet"/>
      <w:lvlText w:val="•"/>
      <w:lvlJc w:val="left"/>
      <w:pPr>
        <w:ind w:left="5803" w:hanging="360"/>
      </w:pPr>
      <w:rPr>
        <w:rFonts w:hint="default"/>
        <w:lang w:val="en-US" w:eastAsia="en-US" w:bidi="en-US"/>
      </w:rPr>
    </w:lvl>
    <w:lvl w:ilvl="6" w:tplc="B0148B8C">
      <w:numFmt w:val="bullet"/>
      <w:lvlText w:val="•"/>
      <w:lvlJc w:val="left"/>
      <w:pPr>
        <w:ind w:left="6933" w:hanging="360"/>
      </w:pPr>
      <w:rPr>
        <w:rFonts w:hint="default"/>
        <w:lang w:val="en-US" w:eastAsia="en-US" w:bidi="en-US"/>
      </w:rPr>
    </w:lvl>
    <w:lvl w:ilvl="7" w:tplc="F9388FB8">
      <w:numFmt w:val="bullet"/>
      <w:lvlText w:val="•"/>
      <w:lvlJc w:val="left"/>
      <w:pPr>
        <w:ind w:left="8063" w:hanging="360"/>
      </w:pPr>
      <w:rPr>
        <w:rFonts w:hint="default"/>
        <w:lang w:val="en-US" w:eastAsia="en-US" w:bidi="en-US"/>
      </w:rPr>
    </w:lvl>
    <w:lvl w:ilvl="8" w:tplc="F13291AC">
      <w:numFmt w:val="bullet"/>
      <w:lvlText w:val="•"/>
      <w:lvlJc w:val="left"/>
      <w:pPr>
        <w:ind w:left="9193" w:hanging="360"/>
      </w:pPr>
      <w:rPr>
        <w:rFonts w:hint="default"/>
        <w:lang w:val="en-US" w:eastAsia="en-US" w:bidi="en-US"/>
      </w:rPr>
    </w:lvl>
  </w:abstractNum>
  <w:abstractNum w:abstractNumId="5" w15:restartNumberingAfterBreak="0">
    <w:nsid w:val="4CF755B5"/>
    <w:multiLevelType w:val="hybridMultilevel"/>
    <w:tmpl w:val="3A624376"/>
    <w:lvl w:ilvl="0" w:tplc="87462A46">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56512877"/>
    <w:multiLevelType w:val="hybridMultilevel"/>
    <w:tmpl w:val="67DA931A"/>
    <w:lvl w:ilvl="0" w:tplc="1B4237C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87B30B4"/>
    <w:multiLevelType w:val="hybridMultilevel"/>
    <w:tmpl w:val="6B3E88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4803E8A"/>
    <w:multiLevelType w:val="hybridMultilevel"/>
    <w:tmpl w:val="F1665FBC"/>
    <w:lvl w:ilvl="0" w:tplc="0409000F">
      <w:start w:val="1"/>
      <w:numFmt w:val="decimal"/>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 w15:restartNumberingAfterBreak="0">
    <w:nsid w:val="6E7D01B3"/>
    <w:multiLevelType w:val="hybridMultilevel"/>
    <w:tmpl w:val="C5BEB928"/>
    <w:lvl w:ilvl="0" w:tplc="D166D58E">
      <w:start w:val="1"/>
      <w:numFmt w:val="decimal"/>
      <w:lvlText w:val="%1."/>
      <w:lvlJc w:val="left"/>
      <w:pPr>
        <w:ind w:left="1272" w:hanging="360"/>
      </w:pPr>
      <w:rPr>
        <w:rFonts w:ascii="Arial" w:eastAsia="Arial" w:hAnsi="Arial" w:cs="Arial" w:hint="default"/>
        <w:spacing w:val="-5"/>
        <w:w w:val="100"/>
        <w:sz w:val="24"/>
        <w:szCs w:val="24"/>
        <w:lang w:val="en-US" w:eastAsia="en-US" w:bidi="en-US"/>
      </w:rPr>
    </w:lvl>
    <w:lvl w:ilvl="1" w:tplc="4DB21274">
      <w:numFmt w:val="bullet"/>
      <w:lvlText w:val="•"/>
      <w:lvlJc w:val="left"/>
      <w:pPr>
        <w:ind w:left="2256" w:hanging="360"/>
      </w:pPr>
      <w:rPr>
        <w:rFonts w:hint="default"/>
        <w:lang w:val="en-US" w:eastAsia="en-US" w:bidi="en-US"/>
      </w:rPr>
    </w:lvl>
    <w:lvl w:ilvl="2" w:tplc="3C62DC78">
      <w:numFmt w:val="bullet"/>
      <w:lvlText w:val="•"/>
      <w:lvlJc w:val="left"/>
      <w:pPr>
        <w:ind w:left="3232" w:hanging="360"/>
      </w:pPr>
      <w:rPr>
        <w:rFonts w:hint="default"/>
        <w:lang w:val="en-US" w:eastAsia="en-US" w:bidi="en-US"/>
      </w:rPr>
    </w:lvl>
    <w:lvl w:ilvl="3" w:tplc="981607AC">
      <w:numFmt w:val="bullet"/>
      <w:lvlText w:val="•"/>
      <w:lvlJc w:val="left"/>
      <w:pPr>
        <w:ind w:left="4208" w:hanging="360"/>
      </w:pPr>
      <w:rPr>
        <w:rFonts w:hint="default"/>
        <w:lang w:val="en-US" w:eastAsia="en-US" w:bidi="en-US"/>
      </w:rPr>
    </w:lvl>
    <w:lvl w:ilvl="4" w:tplc="9E9AF9CE">
      <w:numFmt w:val="bullet"/>
      <w:lvlText w:val="•"/>
      <w:lvlJc w:val="left"/>
      <w:pPr>
        <w:ind w:left="5184" w:hanging="360"/>
      </w:pPr>
      <w:rPr>
        <w:rFonts w:hint="default"/>
        <w:lang w:val="en-US" w:eastAsia="en-US" w:bidi="en-US"/>
      </w:rPr>
    </w:lvl>
    <w:lvl w:ilvl="5" w:tplc="13C0EDA8">
      <w:numFmt w:val="bullet"/>
      <w:lvlText w:val="•"/>
      <w:lvlJc w:val="left"/>
      <w:pPr>
        <w:ind w:left="6160" w:hanging="360"/>
      </w:pPr>
      <w:rPr>
        <w:rFonts w:hint="default"/>
        <w:lang w:val="en-US" w:eastAsia="en-US" w:bidi="en-US"/>
      </w:rPr>
    </w:lvl>
    <w:lvl w:ilvl="6" w:tplc="D738031A">
      <w:numFmt w:val="bullet"/>
      <w:lvlText w:val="•"/>
      <w:lvlJc w:val="left"/>
      <w:pPr>
        <w:ind w:left="7136" w:hanging="360"/>
      </w:pPr>
      <w:rPr>
        <w:rFonts w:hint="default"/>
        <w:lang w:val="en-US" w:eastAsia="en-US" w:bidi="en-US"/>
      </w:rPr>
    </w:lvl>
    <w:lvl w:ilvl="7" w:tplc="6180FAD8">
      <w:numFmt w:val="bullet"/>
      <w:lvlText w:val="•"/>
      <w:lvlJc w:val="left"/>
      <w:pPr>
        <w:ind w:left="8112" w:hanging="360"/>
      </w:pPr>
      <w:rPr>
        <w:rFonts w:hint="default"/>
        <w:lang w:val="en-US" w:eastAsia="en-US" w:bidi="en-US"/>
      </w:rPr>
    </w:lvl>
    <w:lvl w:ilvl="8" w:tplc="F648D1BE">
      <w:numFmt w:val="bullet"/>
      <w:lvlText w:val="•"/>
      <w:lvlJc w:val="left"/>
      <w:pPr>
        <w:ind w:left="9088" w:hanging="360"/>
      </w:pPr>
      <w:rPr>
        <w:rFonts w:hint="default"/>
        <w:lang w:val="en-US" w:eastAsia="en-US" w:bidi="en-US"/>
      </w:rPr>
    </w:lvl>
  </w:abstractNum>
  <w:num w:numId="1" w16cid:durableId="1624382471">
    <w:abstractNumId w:val="2"/>
  </w:num>
  <w:num w:numId="2" w16cid:durableId="349912329">
    <w:abstractNumId w:val="9"/>
  </w:num>
  <w:num w:numId="3" w16cid:durableId="1454792196">
    <w:abstractNumId w:val="8"/>
  </w:num>
  <w:num w:numId="4" w16cid:durableId="1043092369">
    <w:abstractNumId w:val="4"/>
  </w:num>
  <w:num w:numId="5" w16cid:durableId="725954029">
    <w:abstractNumId w:val="0"/>
  </w:num>
  <w:num w:numId="6" w16cid:durableId="938831075">
    <w:abstractNumId w:val="5"/>
  </w:num>
  <w:num w:numId="7" w16cid:durableId="1984582192">
    <w:abstractNumId w:val="3"/>
  </w:num>
  <w:num w:numId="8" w16cid:durableId="1964536534">
    <w:abstractNumId w:val="1"/>
  </w:num>
  <w:num w:numId="9" w16cid:durableId="1552765461">
    <w:abstractNumId w:val="7"/>
  </w:num>
  <w:num w:numId="10" w16cid:durableId="6589703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8"/>
    <w:rsid w:val="00063E45"/>
    <w:rsid w:val="0013010B"/>
    <w:rsid w:val="00172F6D"/>
    <w:rsid w:val="001E54F0"/>
    <w:rsid w:val="001F7261"/>
    <w:rsid w:val="002B00BD"/>
    <w:rsid w:val="002B2667"/>
    <w:rsid w:val="00390BAE"/>
    <w:rsid w:val="003952B4"/>
    <w:rsid w:val="003A2D22"/>
    <w:rsid w:val="003A706C"/>
    <w:rsid w:val="00497FBB"/>
    <w:rsid w:val="004C302F"/>
    <w:rsid w:val="004D7897"/>
    <w:rsid w:val="00524392"/>
    <w:rsid w:val="00583824"/>
    <w:rsid w:val="005B14D8"/>
    <w:rsid w:val="006144C8"/>
    <w:rsid w:val="0068052C"/>
    <w:rsid w:val="00744287"/>
    <w:rsid w:val="00767F45"/>
    <w:rsid w:val="007F4A99"/>
    <w:rsid w:val="007F55D1"/>
    <w:rsid w:val="00803491"/>
    <w:rsid w:val="008236C1"/>
    <w:rsid w:val="00844F0A"/>
    <w:rsid w:val="0087191B"/>
    <w:rsid w:val="00886680"/>
    <w:rsid w:val="008F05E4"/>
    <w:rsid w:val="008F2F8A"/>
    <w:rsid w:val="008F4BFD"/>
    <w:rsid w:val="00937F5A"/>
    <w:rsid w:val="0094199A"/>
    <w:rsid w:val="0094442B"/>
    <w:rsid w:val="00952795"/>
    <w:rsid w:val="00953369"/>
    <w:rsid w:val="00965592"/>
    <w:rsid w:val="00995810"/>
    <w:rsid w:val="00A60512"/>
    <w:rsid w:val="00A651B6"/>
    <w:rsid w:val="00AB5020"/>
    <w:rsid w:val="00AD686D"/>
    <w:rsid w:val="00B13B87"/>
    <w:rsid w:val="00B15BF0"/>
    <w:rsid w:val="00B25464"/>
    <w:rsid w:val="00B37EF2"/>
    <w:rsid w:val="00B86A9D"/>
    <w:rsid w:val="00B90D46"/>
    <w:rsid w:val="00BC3BEE"/>
    <w:rsid w:val="00C03E05"/>
    <w:rsid w:val="00C172C4"/>
    <w:rsid w:val="00C2144B"/>
    <w:rsid w:val="00CB053C"/>
    <w:rsid w:val="00CB7141"/>
    <w:rsid w:val="00D06426"/>
    <w:rsid w:val="00D41432"/>
    <w:rsid w:val="00D73CAB"/>
    <w:rsid w:val="00D84179"/>
    <w:rsid w:val="00D914BD"/>
    <w:rsid w:val="00DE0096"/>
    <w:rsid w:val="00E311CF"/>
    <w:rsid w:val="00E67638"/>
    <w:rsid w:val="00E718E0"/>
    <w:rsid w:val="00EC696D"/>
    <w:rsid w:val="00F74324"/>
    <w:rsid w:val="00FC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C60AE9"/>
  <w15:chartTrackingRefBased/>
  <w15:docId w15:val="{2A6ADD6E-654D-4BD7-B481-5E3B040C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44C8"/>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1"/>
    <w:qFormat/>
    <w:rsid w:val="006144C8"/>
    <w:pPr>
      <w:ind w:left="552"/>
      <w:outlineLvl w:val="0"/>
    </w:pPr>
    <w:rPr>
      <w:b/>
      <w:bCs/>
      <w:sz w:val="24"/>
      <w:szCs w:val="24"/>
    </w:rPr>
  </w:style>
  <w:style w:type="paragraph" w:styleId="Heading3">
    <w:name w:val="heading 3"/>
    <w:basedOn w:val="Normal"/>
    <w:next w:val="Normal"/>
    <w:link w:val="Heading3Char"/>
    <w:uiPriority w:val="9"/>
    <w:semiHidden/>
    <w:unhideWhenUsed/>
    <w:qFormat/>
    <w:rsid w:val="005243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44C8"/>
    <w:rPr>
      <w:rFonts w:ascii="Arial Narrow" w:eastAsia="Arial Narrow" w:hAnsi="Arial Narrow" w:cs="Arial Narrow"/>
      <w:b/>
      <w:bCs/>
      <w:sz w:val="24"/>
      <w:szCs w:val="24"/>
      <w:lang w:bidi="en-US"/>
    </w:rPr>
  </w:style>
  <w:style w:type="paragraph" w:styleId="BodyText">
    <w:name w:val="Body Text"/>
    <w:basedOn w:val="Normal"/>
    <w:link w:val="BodyTextChar"/>
    <w:uiPriority w:val="1"/>
    <w:qFormat/>
    <w:rsid w:val="006144C8"/>
    <w:rPr>
      <w:sz w:val="24"/>
      <w:szCs w:val="24"/>
    </w:rPr>
  </w:style>
  <w:style w:type="character" w:customStyle="1" w:styleId="BodyTextChar">
    <w:name w:val="Body Text Char"/>
    <w:basedOn w:val="DefaultParagraphFont"/>
    <w:link w:val="BodyText"/>
    <w:uiPriority w:val="1"/>
    <w:rsid w:val="006144C8"/>
    <w:rPr>
      <w:rFonts w:ascii="Arial Narrow" w:eastAsia="Arial Narrow" w:hAnsi="Arial Narrow" w:cs="Arial Narrow"/>
      <w:sz w:val="24"/>
      <w:szCs w:val="24"/>
      <w:lang w:bidi="en-US"/>
    </w:rPr>
  </w:style>
  <w:style w:type="paragraph" w:styleId="ListParagraph">
    <w:name w:val="List Paragraph"/>
    <w:basedOn w:val="Normal"/>
    <w:uiPriority w:val="1"/>
    <w:qFormat/>
    <w:rsid w:val="006144C8"/>
    <w:pPr>
      <w:ind w:left="1992" w:hanging="360"/>
      <w:jc w:val="both"/>
    </w:pPr>
  </w:style>
  <w:style w:type="paragraph" w:customStyle="1" w:styleId="TableParagraph">
    <w:name w:val="Table Paragraph"/>
    <w:basedOn w:val="Normal"/>
    <w:uiPriority w:val="1"/>
    <w:qFormat/>
    <w:rsid w:val="006144C8"/>
    <w:pPr>
      <w:spacing w:line="234" w:lineRule="exact"/>
      <w:ind w:left="510"/>
    </w:pPr>
  </w:style>
  <w:style w:type="paragraph" w:styleId="BodyTextIndent">
    <w:name w:val="Body Text Indent"/>
    <w:basedOn w:val="Normal"/>
    <w:link w:val="BodyTextIndentChar"/>
    <w:uiPriority w:val="99"/>
    <w:semiHidden/>
    <w:unhideWhenUsed/>
    <w:rsid w:val="006144C8"/>
    <w:pPr>
      <w:spacing w:after="120"/>
      <w:ind w:left="360"/>
    </w:pPr>
  </w:style>
  <w:style w:type="character" w:customStyle="1" w:styleId="BodyTextIndentChar">
    <w:name w:val="Body Text Indent Char"/>
    <w:basedOn w:val="DefaultParagraphFont"/>
    <w:link w:val="BodyTextIndent"/>
    <w:uiPriority w:val="99"/>
    <w:semiHidden/>
    <w:rsid w:val="006144C8"/>
    <w:rPr>
      <w:rFonts w:ascii="Arial Narrow" w:eastAsia="Arial Narrow" w:hAnsi="Arial Narrow" w:cs="Arial Narrow"/>
      <w:lang w:bidi="en-US"/>
    </w:rPr>
  </w:style>
  <w:style w:type="character" w:styleId="Hyperlink">
    <w:name w:val="Hyperlink"/>
    <w:basedOn w:val="DefaultParagraphFont"/>
    <w:uiPriority w:val="99"/>
    <w:unhideWhenUsed/>
    <w:rsid w:val="006144C8"/>
    <w:rPr>
      <w:color w:val="0563C1" w:themeColor="hyperlink"/>
      <w:u w:val="single"/>
    </w:rPr>
  </w:style>
  <w:style w:type="character" w:styleId="UnresolvedMention">
    <w:name w:val="Unresolved Mention"/>
    <w:basedOn w:val="DefaultParagraphFont"/>
    <w:uiPriority w:val="99"/>
    <w:semiHidden/>
    <w:unhideWhenUsed/>
    <w:rsid w:val="007F55D1"/>
    <w:rPr>
      <w:color w:val="605E5C"/>
      <w:shd w:val="clear" w:color="auto" w:fill="E1DFDD"/>
    </w:rPr>
  </w:style>
  <w:style w:type="character" w:customStyle="1" w:styleId="Heading3Char">
    <w:name w:val="Heading 3 Char"/>
    <w:basedOn w:val="DefaultParagraphFont"/>
    <w:link w:val="Heading3"/>
    <w:uiPriority w:val="9"/>
    <w:semiHidden/>
    <w:rsid w:val="00524392"/>
    <w:rPr>
      <w:rFonts w:asciiTheme="majorHAnsi" w:eastAsiaTheme="majorEastAsia" w:hAnsiTheme="majorHAnsi" w:cstheme="majorBidi"/>
      <w:color w:val="1F4D78" w:themeColor="accent1" w:themeShade="7F"/>
      <w:sz w:val="24"/>
      <w:szCs w:val="24"/>
      <w:lang w:bidi="en-US"/>
    </w:rPr>
  </w:style>
  <w:style w:type="table" w:styleId="TableGrid">
    <w:name w:val="Table Grid"/>
    <w:basedOn w:val="TableNormal"/>
    <w:uiPriority w:val="39"/>
    <w:rsid w:val="0017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897"/>
    <w:pPr>
      <w:tabs>
        <w:tab w:val="center" w:pos="4680"/>
        <w:tab w:val="right" w:pos="9360"/>
      </w:tabs>
    </w:pPr>
  </w:style>
  <w:style w:type="character" w:customStyle="1" w:styleId="HeaderChar">
    <w:name w:val="Header Char"/>
    <w:basedOn w:val="DefaultParagraphFont"/>
    <w:link w:val="Header"/>
    <w:uiPriority w:val="99"/>
    <w:rsid w:val="004D7897"/>
    <w:rPr>
      <w:rFonts w:ascii="Arial Narrow" w:eastAsia="Arial Narrow" w:hAnsi="Arial Narrow" w:cs="Arial Narrow"/>
      <w:lang w:bidi="en-US"/>
    </w:rPr>
  </w:style>
  <w:style w:type="paragraph" w:styleId="Footer">
    <w:name w:val="footer"/>
    <w:basedOn w:val="Normal"/>
    <w:link w:val="FooterChar"/>
    <w:uiPriority w:val="99"/>
    <w:unhideWhenUsed/>
    <w:rsid w:val="004D7897"/>
    <w:pPr>
      <w:tabs>
        <w:tab w:val="center" w:pos="4680"/>
        <w:tab w:val="right" w:pos="9360"/>
      </w:tabs>
    </w:pPr>
  </w:style>
  <w:style w:type="character" w:customStyle="1" w:styleId="FooterChar">
    <w:name w:val="Footer Char"/>
    <w:basedOn w:val="DefaultParagraphFont"/>
    <w:link w:val="Footer"/>
    <w:uiPriority w:val="99"/>
    <w:rsid w:val="004D7897"/>
    <w:rPr>
      <w:rFonts w:ascii="Arial Narrow" w:eastAsia="Arial Narrow" w:hAnsi="Arial Narrow" w:cs="Arial Narro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sdallas.com/" TargetMode="External"/><Relationship Id="rId13" Type="http://schemas.openxmlformats.org/officeDocument/2006/relationships/image" Target="media/image2.png"/><Relationship Id="rId18" Type="http://schemas.openxmlformats.org/officeDocument/2006/relationships/hyperlink" Target="https://comptroller.texas.gov/purchasing/programs/vendor-performance-tracking/debarred-vendors.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rocurement@wfsdallas.com" TargetMode="External"/><Relationship Id="rId17" Type="http://schemas.openxmlformats.org/officeDocument/2006/relationships/hyperlink" Target="http://www.wfsdallas.com" TargetMode="External"/><Relationship Id="rId2" Type="http://schemas.openxmlformats.org/officeDocument/2006/relationships/styles" Target="styles.xml"/><Relationship Id="rId16" Type="http://schemas.openxmlformats.org/officeDocument/2006/relationships/hyperlink" Target="https://twc.texas.gov/financial-manual-grants-contracts-chapter-14-procurement"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wfsdallas.com" TargetMode="External"/><Relationship Id="rId5" Type="http://schemas.openxmlformats.org/officeDocument/2006/relationships/footnotes" Target="footnotes.xml"/><Relationship Id="rId15" Type="http://schemas.openxmlformats.org/officeDocument/2006/relationships/hyperlink" Target="http://www.wfsdallas.com" TargetMode="External"/><Relationship Id="rId23" Type="http://schemas.openxmlformats.org/officeDocument/2006/relationships/theme" Target="theme/theme1.xml"/><Relationship Id="rId10" Type="http://schemas.openxmlformats.org/officeDocument/2006/relationships/hyperlink" Target="http://www.wfsdallas.com/doing-business" TargetMode="External"/><Relationship Id="rId19" Type="http://schemas.openxmlformats.org/officeDocument/2006/relationships/hyperlink" Target="http://sam.gov" TargetMode="External"/><Relationship Id="rId4" Type="http://schemas.openxmlformats.org/officeDocument/2006/relationships/webSettings" Target="webSettings.xml"/><Relationship Id="rId9" Type="http://schemas.openxmlformats.org/officeDocument/2006/relationships/hyperlink" Target="http://www.wfsdallas.com" TargetMode="External"/><Relationship Id="rId14" Type="http://schemas.openxmlformats.org/officeDocument/2006/relationships/hyperlink" Target="mailto:procurement@wfsdalla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3048</Words>
  <Characters>17376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Rash</dc:creator>
  <cp:keywords/>
  <dc:description/>
  <cp:lastModifiedBy>Connie Rash</cp:lastModifiedBy>
  <cp:revision>2</cp:revision>
  <dcterms:created xsi:type="dcterms:W3CDTF">2022-05-03T17:10:00Z</dcterms:created>
  <dcterms:modified xsi:type="dcterms:W3CDTF">2022-05-03T17:10:00Z</dcterms:modified>
</cp:coreProperties>
</file>